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0" w:firstLineChars="196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2019年是广东省扶贫济困日活动第十年，根据上级有关部门的工作部署和要求，龙湖区慈善总会高度重视，积极开展动员募捐工作，认真做好社会各界和热心人士捐赠款项的接收和统计工作，及时将定向捐赠的款项按照捐赠人的意愿拨付到受益人（使用人），对每笔捐赠款都开具收据，严格手续，接受审计部门的专项审计和会计师事务所的年度审计。</w:t>
      </w:r>
    </w:p>
    <w:p>
      <w:pPr>
        <w:ind w:firstLine="630" w:firstLineChars="196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现根据《广东省扶贫济困日活动捐赠管理办法》第26条之规定，向社会公开2019年度（2019年6月1日至2020年5月31日）龙湖区慈善总会捐赠收支情况。</w:t>
      </w:r>
    </w:p>
    <w:p>
      <w:pPr>
        <w:jc w:val="left"/>
        <w:rPr>
          <w:rFonts w:hint="eastAsia" w:ascii="仿宋" w:hAnsi="仿宋" w:eastAsia="仿宋"/>
          <w:b/>
          <w:sz w:val="32"/>
          <w:szCs w:val="32"/>
        </w:rPr>
      </w:pPr>
    </w:p>
    <w:p>
      <w:pPr>
        <w:jc w:val="righ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汕头市龙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湖区慈善总会</w:t>
      </w:r>
    </w:p>
    <w:p>
      <w:pPr>
        <w:ind w:right="320"/>
        <w:jc w:val="righ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2020年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b/>
          <w:sz w:val="32"/>
          <w:szCs w:val="32"/>
        </w:rPr>
        <w:t>月1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b/>
          <w:sz w:val="32"/>
          <w:szCs w:val="32"/>
        </w:rPr>
        <w:t>日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2019年度扶贫济困日捐赠收支情况</w:t>
      </w:r>
    </w:p>
    <w:p>
      <w:pPr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（2019年6月1日至2020年5月31日）</w:t>
      </w:r>
    </w:p>
    <w:p>
      <w:pPr>
        <w:jc w:val="center"/>
        <w:rPr>
          <w:rFonts w:ascii="仿宋" w:hAnsi="仿宋" w:eastAsia="仿宋"/>
          <w:b/>
          <w:sz w:val="24"/>
          <w:szCs w:val="24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6"/>
          <w:szCs w:val="36"/>
        </w:rPr>
        <w:t xml:space="preserve">收入 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/>
          <w:b/>
          <w:sz w:val="32"/>
          <w:szCs w:val="32"/>
        </w:rPr>
        <w:t>单位万元</w:t>
      </w:r>
    </w:p>
    <w:p>
      <w:pP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1.捐赠收入                                 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1179.04</w:t>
      </w:r>
    </w:p>
    <w:p>
      <w:pPr>
        <w:widowControl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（1）定向收入                               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</w:rPr>
        <w:t>1125.47</w:t>
      </w:r>
    </w:p>
    <w:tbl>
      <w:tblPr>
        <w:tblStyle w:val="5"/>
        <w:tblW w:w="974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0"/>
        <w:gridCol w:w="22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广东联泰环保股份有限公司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200.00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汕头市兴瑞地产开发有限公司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200.00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广东中蓝房地产有限公司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200.00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汕头市德业基投资有限公司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200.00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中恒源智慧城市建设有限公司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138.00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天津拾起卖科技有限公司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80.00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汕头经济特区华祺房地产开发有限公司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汕头市龙湖区青年企业家协会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12.00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广东正超电气有限公司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10.00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广东烟草汕头市有限责任公司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10.00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汕头市珠东置业有限公司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10.00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汕头市泰星地产业有限公司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5.00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汕头市南鑫实业有限公司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5.00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汕头市通用五金实业有限公司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2.00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广东晖业建设有限公司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2.00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汕头市龙湖区政务服务数据管理局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1.47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（2）非定向收入                             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53.57</w:t>
      </w:r>
    </w:p>
    <w:tbl>
      <w:tblPr>
        <w:tblStyle w:val="5"/>
        <w:tblW w:w="974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0"/>
        <w:gridCol w:w="22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区内各机关企事业单位及社会各界热心人士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 xml:space="preserve">53.57 </w:t>
            </w:r>
          </w:p>
        </w:tc>
      </w:tr>
    </w:tbl>
    <w:p>
      <w:pPr>
        <w:rPr>
          <w:rFonts w:hint="eastAsia" w:ascii="仿宋" w:hAnsi="仿宋" w:eastAsia="仿宋"/>
          <w:b/>
          <w:sz w:val="36"/>
          <w:szCs w:val="36"/>
        </w:rPr>
      </w:pPr>
    </w:p>
    <w:p>
      <w:pPr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 xml:space="preserve">二、支出                             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</w:rPr>
        <w:t>11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94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</w:rPr>
        <w:t>.7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b/>
          <w:sz w:val="36"/>
          <w:szCs w:val="36"/>
        </w:rPr>
        <w:t xml:space="preserve"> </w:t>
      </w:r>
    </w:p>
    <w:p>
      <w:pPr>
        <w:widowControl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1.定向捐赠支出（项目）                      </w:t>
      </w:r>
      <w:r>
        <w:rPr>
          <w:rFonts w:ascii="仿宋" w:hAnsi="仿宋" w:eastAsia="仿宋"/>
          <w:b/>
          <w:sz w:val="32"/>
          <w:szCs w:val="32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125</w:t>
      </w:r>
      <w:r>
        <w:rPr>
          <w:rFonts w:ascii="仿宋" w:hAnsi="仿宋" w:eastAsia="仿宋"/>
          <w:b/>
          <w:sz w:val="32"/>
          <w:szCs w:val="32"/>
        </w:rPr>
        <w:t>. 4</w:t>
      </w:r>
      <w:r>
        <w:rPr>
          <w:rFonts w:hint="eastAsia" w:ascii="仿宋" w:hAnsi="仿宋" w:eastAsia="仿宋"/>
          <w:b/>
          <w:sz w:val="32"/>
          <w:szCs w:val="32"/>
        </w:rPr>
        <w:t>7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珠池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街道</w:t>
      </w:r>
      <w:r>
        <w:rPr>
          <w:rFonts w:hint="eastAsia" w:ascii="仿宋" w:hAnsi="仿宋" w:eastAsia="仿宋"/>
          <w:sz w:val="32"/>
          <w:szCs w:val="32"/>
        </w:rPr>
        <w:t>永安经联社美丽乡村                 400</w:t>
      </w: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珠池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街道</w:t>
      </w:r>
      <w:r>
        <w:rPr>
          <w:rFonts w:hint="eastAsia" w:ascii="仿宋" w:hAnsi="仿宋" w:eastAsia="仿宋"/>
          <w:sz w:val="32"/>
          <w:szCs w:val="32"/>
        </w:rPr>
        <w:t>南山社区美丽乡村建设               202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鸥汀街道乡村振兴                           200</w:t>
      </w: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新溪街道乡村振兴                           138</w:t>
      </w:r>
    </w:p>
    <w:p>
      <w:pPr>
        <w:ind w:firstLine="28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外砂凤窖</w:t>
      </w:r>
      <w:r>
        <w:rPr>
          <w:rFonts w:hint="eastAsia" w:ascii="仿宋" w:hAnsi="仿宋" w:eastAsia="仿宋"/>
          <w:sz w:val="32"/>
          <w:szCs w:val="32"/>
        </w:rPr>
        <w:t>经联社乡村道路修缮                   80</w:t>
      </w:r>
    </w:p>
    <w:p>
      <w:pPr>
        <w:ind w:firstLine="28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新津街道佳和</w:t>
      </w:r>
      <w:r>
        <w:rPr>
          <w:rFonts w:hint="eastAsia" w:ascii="仿宋" w:hAnsi="仿宋" w:eastAsia="仿宋"/>
          <w:sz w:val="32"/>
          <w:szCs w:val="32"/>
        </w:rPr>
        <w:t>集体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公益                     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50</w:t>
      </w:r>
    </w:p>
    <w:p>
      <w:pPr>
        <w:ind w:firstLine="15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农业农村局扶贫济困                          12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龙湖区关爱善堂扶贫济困                      10</w:t>
      </w:r>
    </w:p>
    <w:p>
      <w:pPr>
        <w:widowControl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新津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" w:hAnsi="仿宋" w:eastAsia="仿宋"/>
          <w:sz w:val="32"/>
          <w:szCs w:val="32"/>
        </w:rPr>
        <w:t>东和经联社集体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公益</w:t>
      </w:r>
      <w:r>
        <w:rPr>
          <w:rFonts w:hint="eastAsia" w:ascii="仿宋" w:hAnsi="仿宋" w:eastAsia="仿宋"/>
          <w:sz w:val="32"/>
          <w:szCs w:val="32"/>
        </w:rPr>
        <w:t xml:space="preserve">                  10</w:t>
      </w:r>
    </w:p>
    <w:p>
      <w:pPr>
        <w:widowControl/>
        <w:ind w:firstLine="320" w:firstLineChars="10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新津街道泽湖经联社                          10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外砂街道</w:t>
      </w:r>
      <w:r>
        <w:rPr>
          <w:rFonts w:hint="eastAsia" w:ascii="仿宋" w:hAnsi="仿宋" w:eastAsia="仿宋"/>
          <w:sz w:val="32"/>
          <w:szCs w:val="32"/>
        </w:rPr>
        <w:t>东溪小学奖教助学                      2</w:t>
      </w:r>
    </w:p>
    <w:p>
      <w:pPr>
        <w:widowControl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外砂街道凤美民生工程                         2</w:t>
      </w: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新津街道紫茵创文公益                         2</w:t>
      </w:r>
    </w:p>
    <w:p>
      <w:pPr>
        <w:widowControl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金霞街道玉湖扶贫济困                         2</w:t>
      </w:r>
    </w:p>
    <w:p>
      <w:pPr>
        <w:widowControl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新津街道扶贫济困                             2</w:t>
      </w:r>
    </w:p>
    <w:p>
      <w:pPr>
        <w:widowControl/>
        <w:ind w:firstLine="320" w:firstLineChars="1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龙湖区慈善总会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扶贫济困</w:t>
      </w:r>
      <w:r>
        <w:rPr>
          <w:rFonts w:hint="eastAsia" w:ascii="仿宋" w:hAnsi="仿宋" w:eastAsia="仿宋"/>
          <w:sz w:val="32"/>
          <w:szCs w:val="32"/>
        </w:rPr>
        <w:t xml:space="preserve">                       2</w:t>
      </w: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新溪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" w:hAnsi="仿宋" w:eastAsia="仿宋"/>
          <w:sz w:val="32"/>
          <w:szCs w:val="32"/>
        </w:rPr>
        <w:t>大兴经联社爱心助学                   1.47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2.“中秋”、“春节”发放贫困户慰问物资支出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69.24</w:t>
      </w:r>
    </w:p>
    <w:p>
      <w:pPr>
        <w:widowControl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（1）2019年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中秋节支出                    33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.49</w:t>
      </w:r>
    </w:p>
    <w:p>
      <w:pPr>
        <w:widowControl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发放大米90640斤、食用油（5升）2266瓶</w:t>
      </w:r>
    </w:p>
    <w:p>
      <w:pPr>
        <w:widowControl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（2）2020年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春节支出                       35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.75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发放大米96760斤、食用油（5升）2419瓶</w:t>
      </w:r>
    </w:p>
    <w:p>
      <w:pPr>
        <w:widowControl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全年总收入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1179.04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全年总支出 </w:t>
      </w:r>
      <w:r>
        <w:rPr>
          <w:rFonts w:ascii="仿宋" w:hAnsi="仿宋" w:eastAsia="仿宋"/>
          <w:b/>
          <w:sz w:val="32"/>
          <w:szCs w:val="32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194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71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收支相抵    -15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67</w:t>
      </w:r>
    </w:p>
    <w:p>
      <w:pPr>
        <w:ind w:left="948" w:hanging="948" w:hangingChars="2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备注：2019年度扶贫济困日活动捐赠收支相抵资缺口15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67万元由我会在历年善款结余中列支。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219A2"/>
    <w:multiLevelType w:val="multilevel"/>
    <w:tmpl w:val="3CC219A2"/>
    <w:lvl w:ilvl="0" w:tentative="0">
      <w:start w:val="1"/>
      <w:numFmt w:val="japaneseCounting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79BE"/>
    <w:rsid w:val="003E03F7"/>
    <w:rsid w:val="003E52A7"/>
    <w:rsid w:val="00402F56"/>
    <w:rsid w:val="00663553"/>
    <w:rsid w:val="006C1CD1"/>
    <w:rsid w:val="006E1C4E"/>
    <w:rsid w:val="0081692F"/>
    <w:rsid w:val="00827A80"/>
    <w:rsid w:val="00871245"/>
    <w:rsid w:val="008B79BE"/>
    <w:rsid w:val="008F7509"/>
    <w:rsid w:val="00915DD0"/>
    <w:rsid w:val="00954A59"/>
    <w:rsid w:val="00A264F4"/>
    <w:rsid w:val="00B27F7E"/>
    <w:rsid w:val="00C03405"/>
    <w:rsid w:val="00CE5245"/>
    <w:rsid w:val="00D13F17"/>
    <w:rsid w:val="00D64F76"/>
    <w:rsid w:val="00D93F74"/>
    <w:rsid w:val="00EE7E67"/>
    <w:rsid w:val="00F32303"/>
    <w:rsid w:val="00F41A17"/>
    <w:rsid w:val="00F42939"/>
    <w:rsid w:val="00FA36EF"/>
    <w:rsid w:val="67B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275</Words>
  <Characters>1571</Characters>
  <Lines>13</Lines>
  <Paragraphs>3</Paragraphs>
  <TotalTime>304</TotalTime>
  <ScaleCrop>false</ScaleCrop>
  <LinksUpToDate>false</LinksUpToDate>
  <CharactersWithSpaces>1843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2020-06-17T14:05:00Z</dcterms:created>
  <dc:creator>user</dc:creator>
  <cp:lastModifiedBy>Administrator</cp:lastModifiedBy>
  <cp:lastPrinted>2020-06-18T03:42:00Z</cp:lastPrinted>
  <dcterms:modified xsi:type="dcterms:W3CDTF">2020-08-19T02:58:37Z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