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关于</w:t>
      </w:r>
      <w:r>
        <w:rPr>
          <w:rFonts w:ascii="华文中宋" w:hAnsi="华文中宋" w:eastAsia="华文中宋" w:cs="华文中宋"/>
          <w:sz w:val="36"/>
          <w:szCs w:val="36"/>
        </w:rPr>
        <w:t>2019</w:t>
      </w:r>
      <w:r>
        <w:rPr>
          <w:rFonts w:hint="eastAsia" w:ascii="华文中宋" w:hAnsi="华文中宋" w:eastAsia="华文中宋" w:cs="华文中宋"/>
          <w:sz w:val="36"/>
          <w:szCs w:val="36"/>
        </w:rPr>
        <w:t>年精准扶贫精准脱贫各级财政专项资金</w:t>
      </w:r>
    </w:p>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使用项目实施方案</w:t>
      </w:r>
    </w:p>
    <w:p>
      <w:pPr>
        <w:jc w:val="center"/>
        <w:rPr>
          <w:rFonts w:ascii="华文中宋" w:hAnsi="华文中宋" w:eastAsia="华文中宋" w:cs="华文中宋"/>
          <w:sz w:val="36"/>
          <w:szCs w:val="36"/>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鸥汀街道</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年现有精准扶贫对象共</w:t>
      </w:r>
      <w:r>
        <w:rPr>
          <w:rFonts w:hint="eastAsia"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57</w:t>
      </w:r>
      <w:r>
        <w:rPr>
          <w:rFonts w:hint="eastAsia" w:ascii="Times New Roman" w:hAnsi="Times New Roman" w:eastAsia="仿宋_GB2312" w:cs="Times New Roman"/>
          <w:sz w:val="32"/>
          <w:szCs w:val="32"/>
        </w:rPr>
        <w:t>人，其中有劳力对象户</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27</w:t>
      </w:r>
      <w:r>
        <w:rPr>
          <w:rFonts w:hint="eastAsia" w:ascii="Times New Roman" w:hAnsi="Times New Roman" w:eastAsia="仿宋_GB2312" w:cs="Times New Roman"/>
          <w:sz w:val="32"/>
          <w:szCs w:val="32"/>
        </w:rPr>
        <w:t>人。根据《汕头市龙湖区精准扶贫专项资金使用监管实施细则》（汕龙财〔</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号）、《汕头市龙湖区精准扶贫精准脱贫资金使用管理办法》（汕龙财〔</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323</w:t>
      </w:r>
      <w:r>
        <w:rPr>
          <w:rFonts w:hint="eastAsia" w:ascii="Times New Roman" w:hAnsi="Times New Roman" w:eastAsia="仿宋_GB2312" w:cs="Times New Roman"/>
          <w:sz w:val="32"/>
          <w:szCs w:val="32"/>
        </w:rPr>
        <w:t>号）等文件的有关规定，经辖区内有劳动能力贫困户确认同意后，经</w:t>
      </w:r>
      <w:r>
        <w:rPr>
          <w:rFonts w:hint="eastAsia" w:ascii="Times New Roman" w:hAnsi="Times New Roman" w:eastAsia="仿宋_GB2312" w:cs="Times New Roman"/>
          <w:sz w:val="32"/>
          <w:szCs w:val="32"/>
          <w:lang w:eastAsia="zh-CN"/>
        </w:rPr>
        <w:t>街道</w:t>
      </w:r>
      <w:r>
        <w:rPr>
          <w:rFonts w:hint="eastAsia" w:ascii="Times New Roman" w:hAnsi="Times New Roman" w:eastAsia="仿宋_GB2312" w:cs="Times New Roman"/>
          <w:sz w:val="32"/>
          <w:szCs w:val="32"/>
        </w:rPr>
        <w:t>党政联席会议讨论通过，为确保资金使用落到实处，促进贫困户尽早脱贫，拟投入精准扶贫各级财政专项资金共</w:t>
      </w:r>
      <w:r>
        <w:rPr>
          <w:rFonts w:hint="eastAsia" w:ascii="Times New Roman" w:hAnsi="Times New Roman" w:eastAsia="仿宋_GB2312" w:cs="Times New Roman"/>
          <w:sz w:val="32"/>
          <w:szCs w:val="32"/>
          <w:lang w:val="en-US" w:eastAsia="zh-CN"/>
        </w:rPr>
        <w:t>40.45</w:t>
      </w:r>
      <w:r>
        <w:rPr>
          <w:rFonts w:hint="eastAsia" w:ascii="Times New Roman" w:hAnsi="Times New Roman" w:eastAsia="仿宋_GB2312" w:cs="Times New Roman"/>
          <w:sz w:val="32"/>
          <w:szCs w:val="32"/>
        </w:rPr>
        <w:t>万元</w:t>
      </w:r>
      <w:r>
        <w:rPr>
          <w:rFonts w:hint="eastAsia" w:ascii="仿宋_GB2312" w:eastAsia="仿宋_GB2312"/>
          <w:sz w:val="32"/>
          <w:szCs w:val="32"/>
        </w:rPr>
        <w:t>（其中：</w:t>
      </w:r>
      <w:r>
        <w:rPr>
          <w:rFonts w:hint="eastAsia" w:ascii="仿宋_GB2312" w:eastAsia="仿宋_GB2312"/>
          <w:sz w:val="32"/>
          <w:szCs w:val="32"/>
          <w:lang w:val="en-US" w:eastAsia="zh-CN"/>
        </w:rPr>
        <w:t>31.25</w:t>
      </w:r>
      <w:r>
        <w:rPr>
          <w:rFonts w:hint="eastAsia" w:ascii="仿宋_GB2312" w:eastAsia="仿宋_GB2312"/>
          <w:sz w:val="32"/>
          <w:szCs w:val="32"/>
        </w:rPr>
        <w:t>万元为收回</w:t>
      </w:r>
      <w:r>
        <w:rPr>
          <w:rFonts w:ascii="仿宋_GB2312" w:eastAsia="仿宋_GB2312"/>
          <w:sz w:val="32"/>
          <w:szCs w:val="32"/>
        </w:rPr>
        <w:t>2018</w:t>
      </w:r>
      <w:r>
        <w:rPr>
          <w:rFonts w:hint="eastAsia" w:ascii="仿宋_GB2312" w:eastAsia="仿宋_GB2312"/>
          <w:sz w:val="32"/>
          <w:szCs w:val="32"/>
        </w:rPr>
        <w:t>年度项目投资款，</w:t>
      </w:r>
      <w:r>
        <w:rPr>
          <w:rFonts w:hint="eastAsia" w:ascii="仿宋_GB2312" w:eastAsia="仿宋_GB2312"/>
          <w:sz w:val="32"/>
          <w:szCs w:val="32"/>
          <w:lang w:val="en-US" w:eastAsia="zh-CN"/>
        </w:rPr>
        <w:t>9.2</w:t>
      </w:r>
      <w:r>
        <w:rPr>
          <w:rFonts w:hint="eastAsia" w:ascii="仿宋_GB2312" w:eastAsia="仿宋_GB2312"/>
          <w:sz w:val="32"/>
          <w:szCs w:val="32"/>
        </w:rPr>
        <w:t>万元为</w:t>
      </w:r>
      <w:r>
        <w:rPr>
          <w:rFonts w:ascii="仿宋_GB2312" w:eastAsia="仿宋_GB2312"/>
          <w:sz w:val="32"/>
          <w:szCs w:val="32"/>
        </w:rPr>
        <w:t>2019</w:t>
      </w:r>
      <w:r>
        <w:rPr>
          <w:rFonts w:hint="eastAsia" w:ascii="仿宋_GB2312" w:eastAsia="仿宋_GB2312"/>
          <w:sz w:val="32"/>
          <w:szCs w:val="32"/>
        </w:rPr>
        <w:t>年度上级下达专项资金）</w:t>
      </w:r>
      <w:r>
        <w:rPr>
          <w:rFonts w:hint="eastAsia" w:ascii="Times New Roman" w:hAnsi="Times New Roman" w:eastAsia="仿宋_GB2312" w:cs="Times New Roman"/>
          <w:sz w:val="32"/>
          <w:szCs w:val="32"/>
        </w:rPr>
        <w:t>与</w:t>
      </w:r>
      <w:r>
        <w:rPr>
          <w:rFonts w:hint="eastAsia" w:ascii="仿宋_GB2312" w:hAnsi="仿宋_GB2312" w:eastAsia="仿宋_GB2312" w:cs="仿宋_GB2312"/>
          <w:sz w:val="32"/>
          <w:szCs w:val="32"/>
        </w:rPr>
        <w:t>汕头经济特区龙湖住宅发展总公司（以下简称</w:t>
      </w:r>
      <w:r>
        <w:rPr>
          <w:rFonts w:hint="eastAsia" w:ascii="仿宋_GB2312" w:hAnsi="仿宋_GB2312" w:eastAsia="仿宋_GB2312" w:cs="仿宋_GB2312"/>
          <w:sz w:val="32"/>
          <w:szCs w:val="32"/>
          <w:lang w:eastAsia="zh-CN"/>
        </w:rPr>
        <w:t>住宅总公司</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合作，专项用于龙湖综合市场（以下简称龙湖市场）等项目的运营或经营，项目运营独立核算，</w:t>
      </w:r>
      <w:r>
        <w:rPr>
          <w:rFonts w:hint="eastAsia" w:ascii="仿宋_GB2312" w:hAnsi="仿宋_GB2312" w:eastAsia="仿宋_GB2312" w:cs="仿宋_GB2312"/>
          <w:sz w:val="32"/>
          <w:szCs w:val="32"/>
        </w:rPr>
        <w:t>通过“公司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农贸市场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合作社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农户”的模式落实农业产业精准扶贫工作，切实达到企业帮扶贫困户脱贫的目标</w:t>
      </w:r>
      <w:r>
        <w:rPr>
          <w:rFonts w:hint="eastAsia" w:ascii="Times New Roman" w:hAnsi="Times New Roman" w:eastAsia="仿宋_GB2312" w:cs="Times New Roman"/>
          <w:sz w:val="32"/>
          <w:szCs w:val="32"/>
        </w:rPr>
        <w:t>。具体实施如下：</w:t>
      </w:r>
    </w:p>
    <w:p>
      <w:pPr>
        <w:spacing w:line="360" w:lineRule="auto"/>
        <w:ind w:firstLine="640" w:firstLineChars="200"/>
        <w:rPr>
          <w:rFonts w:ascii="仿宋_GB2312" w:eastAsia="仿宋_GB2312"/>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鸥汀街道办事处</w:t>
      </w:r>
      <w:r>
        <w:rPr>
          <w:rFonts w:hint="eastAsia" w:ascii="Times New Roman" w:hAnsi="Times New Roman" w:eastAsia="仿宋_GB2312" w:cs="Times New Roman"/>
          <w:sz w:val="32"/>
          <w:szCs w:val="32"/>
        </w:rPr>
        <w:t>与汕头经济特区龙湖住宅发展总公司签订</w:t>
      </w:r>
      <w:r>
        <w:rPr>
          <w:rFonts w:hint="eastAsia" w:ascii="Times New Roman" w:hAnsi="Times New Roman" w:eastAsia="仿宋_GB2312" w:cs="Times New Roman"/>
          <w:sz w:val="32"/>
          <w:szCs w:val="32"/>
          <w:lang w:eastAsia="zh-CN"/>
        </w:rPr>
        <w:t>产业帮扶协议</w:t>
      </w:r>
      <w:r>
        <w:rPr>
          <w:rFonts w:hint="eastAsia" w:ascii="Times New Roman" w:hAnsi="Times New Roman" w:eastAsia="仿宋_GB2312" w:cs="Times New Roman"/>
          <w:sz w:val="32"/>
          <w:szCs w:val="32"/>
        </w:rPr>
        <w:t>。投入精准扶贫各级财政专项资金共</w:t>
      </w:r>
      <w:r>
        <w:rPr>
          <w:rFonts w:hint="eastAsia" w:ascii="Times New Roman" w:hAnsi="Times New Roman" w:eastAsia="仿宋_GB2312" w:cs="Times New Roman"/>
          <w:sz w:val="32"/>
          <w:szCs w:val="32"/>
          <w:lang w:val="en-US" w:eastAsia="zh-CN"/>
        </w:rPr>
        <w:t>40.45</w:t>
      </w:r>
      <w:r>
        <w:rPr>
          <w:rFonts w:hint="eastAsia" w:ascii="Times New Roman" w:hAnsi="Times New Roman" w:eastAsia="仿宋_GB2312" w:cs="Times New Roman"/>
          <w:sz w:val="32"/>
          <w:szCs w:val="32"/>
        </w:rPr>
        <w:t>万元与住宅总公司合作，专项用于住宅总公司属下的龙湖市场等项目的运营或经营（</w:t>
      </w:r>
      <w:r>
        <w:rPr>
          <w:rFonts w:hint="eastAsia" w:ascii="Times New Roman" w:hAnsi="Times New Roman" w:eastAsia="仿宋_GB2312" w:cs="Times New Roman"/>
          <w:sz w:val="32"/>
          <w:szCs w:val="32"/>
          <w:lang w:val="en-US" w:eastAsia="zh-CN"/>
        </w:rPr>
        <w:t>40.45</w:t>
      </w:r>
      <w:r>
        <w:rPr>
          <w:rFonts w:hint="eastAsia" w:ascii="Times New Roman" w:hAnsi="Times New Roman" w:eastAsia="仿宋_GB2312" w:cs="Times New Roman"/>
          <w:sz w:val="32"/>
          <w:szCs w:val="32"/>
        </w:rPr>
        <w:t>万元投入龙湖市场，按该项目总投入</w:t>
      </w:r>
      <w:r>
        <w:rPr>
          <w:rFonts w:ascii="Times New Roman" w:hAnsi="Times New Roman" w:eastAsia="仿宋_GB2312" w:cs="Times New Roman"/>
          <w:sz w:val="32"/>
          <w:szCs w:val="32"/>
        </w:rPr>
        <w:t>5500</w:t>
      </w:r>
      <w:r>
        <w:rPr>
          <w:rFonts w:hint="eastAsia" w:ascii="Times New Roman" w:hAnsi="Times New Roman" w:eastAsia="仿宋_GB2312" w:cs="Times New Roman"/>
          <w:sz w:val="32"/>
          <w:szCs w:val="32"/>
        </w:rPr>
        <w:t>万元计算，共占有</w:t>
      </w:r>
      <w:r>
        <w:rPr>
          <w:rFonts w:hint="eastAsia" w:ascii="Times New Roman" w:hAnsi="Times New Roman" w:eastAsia="仿宋_GB2312" w:cs="Times New Roman"/>
          <w:sz w:val="32"/>
          <w:szCs w:val="32"/>
          <w:lang w:val="en-US" w:eastAsia="zh-CN"/>
        </w:rPr>
        <w:t>0.74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项目份额），产业扶贫资金不能用于基础建设。通过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固定收益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浮动分红</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的模式获得合作利润，所得收益全部分发给辖区分散贫困户。参照中国人民银行现行规定的三年期贷款基准利率</w:t>
      </w:r>
      <w:r>
        <w:rPr>
          <w:rFonts w:ascii="Times New Roman" w:hAnsi="Times New Roman" w:eastAsia="仿宋_GB2312" w:cs="Times New Roman"/>
          <w:sz w:val="32"/>
          <w:szCs w:val="32"/>
        </w:rPr>
        <w:t>4.75%</w:t>
      </w:r>
      <w:r>
        <w:rPr>
          <w:rFonts w:hint="eastAsia" w:ascii="Times New Roman" w:hAnsi="Times New Roman" w:eastAsia="仿宋_GB2312" w:cs="Times New Roman"/>
          <w:sz w:val="32"/>
          <w:szCs w:val="32"/>
        </w:rPr>
        <w:t>，经双方友好协商，</w:t>
      </w:r>
      <w:r>
        <w:rPr>
          <w:rFonts w:hint="eastAsia" w:ascii="Times New Roman" w:hAnsi="Times New Roman" w:eastAsia="仿宋_GB2312" w:cs="Times New Roman"/>
          <w:b/>
          <w:bCs/>
          <w:sz w:val="32"/>
          <w:szCs w:val="32"/>
        </w:rPr>
        <w:t>固定收益</w:t>
      </w:r>
      <w:r>
        <w:rPr>
          <w:rFonts w:hint="eastAsia" w:ascii="Times New Roman" w:hAnsi="Times New Roman" w:eastAsia="仿宋_GB2312" w:cs="Times New Roman"/>
          <w:sz w:val="32"/>
          <w:szCs w:val="32"/>
        </w:rPr>
        <w:t>按每年</w:t>
      </w:r>
      <w:r>
        <w:rPr>
          <w:rFonts w:ascii="Times New Roman" w:hAnsi="Times New Roman" w:eastAsia="仿宋_GB2312" w:cs="Times New Roman"/>
          <w:sz w:val="32"/>
          <w:szCs w:val="32"/>
        </w:rPr>
        <w:t>5.5%</w:t>
      </w:r>
      <w:r>
        <w:rPr>
          <w:rFonts w:hint="eastAsia" w:ascii="Times New Roman" w:hAnsi="Times New Roman" w:eastAsia="仿宋_GB2312" w:cs="Times New Roman"/>
          <w:sz w:val="32"/>
          <w:szCs w:val="32"/>
        </w:rPr>
        <w:t>的收益率收取项目收益款，</w:t>
      </w:r>
      <w:r>
        <w:rPr>
          <w:rFonts w:hint="eastAsia" w:ascii="Times New Roman" w:hAnsi="Times New Roman" w:eastAsia="仿宋_GB2312" w:cs="Times New Roman"/>
          <w:b/>
          <w:bCs/>
          <w:sz w:val="32"/>
          <w:szCs w:val="32"/>
        </w:rPr>
        <w:t>浮动分红</w:t>
      </w:r>
      <w:r>
        <w:rPr>
          <w:rFonts w:hint="eastAsia" w:ascii="Times New Roman" w:hAnsi="Times New Roman" w:eastAsia="仿宋_GB2312" w:cs="Times New Roman"/>
          <w:sz w:val="32"/>
          <w:szCs w:val="32"/>
        </w:rPr>
        <w:t>按市场年度经营收益情况按份额分配（即扣除年度固定收益后的部分利润）</w:t>
      </w:r>
      <w:r>
        <w:rPr>
          <w:rFonts w:hint="eastAsia" w:ascii="仿宋_GB2312" w:hAnsi="仿宋" w:eastAsia="仿宋_GB2312" w:cs="仿宋"/>
          <w:sz w:val="32"/>
          <w:szCs w:val="32"/>
        </w:rPr>
        <w:t>。</w:t>
      </w:r>
    </w:p>
    <w:p>
      <w:pPr>
        <w:ind w:firstLine="640" w:firstLineChars="200"/>
        <w:rPr>
          <w:rFonts w:ascii="仿宋_GB2312" w:hAnsi="仿宋_GB2312" w:eastAsia="仿宋_GB2312" w:cs="仿宋_GB2312"/>
          <w:sz w:val="32"/>
          <w:szCs w:val="32"/>
        </w:rPr>
      </w:pPr>
      <w:r>
        <w:rPr>
          <w:rFonts w:hint="eastAsia" w:ascii="仿宋_GB2312" w:hAnsi="宋体" w:eastAsia="仿宋_GB2312" w:cs="仿宋_GB2312"/>
          <w:color w:val="000000"/>
          <w:kern w:val="0"/>
          <w:sz w:val="32"/>
          <w:szCs w:val="32"/>
        </w:rPr>
        <w:t>二、</w:t>
      </w:r>
      <w:r>
        <w:rPr>
          <w:rFonts w:hint="eastAsia" w:ascii="仿宋_GB2312" w:hAnsi="仿宋_GB2312" w:eastAsia="仿宋_GB2312" w:cs="仿宋_GB2312"/>
          <w:sz w:val="32"/>
          <w:szCs w:val="32"/>
        </w:rPr>
        <w:t>公司及合作社以农业产业合作方式实现产业带动、资金扶持以及劳务外包，定向帮扶贫困户，达到扶贫精准，引导贫困户脱贫致富。</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合作社及市场根据贫困户实际情况制订具体实施帮扶措施，具体包括：为农户提供产业建设辅导，种植技术培训和指导，生产物资购买、农业生产安排，支持农户建设本地特色主导产业。</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贫困户种植的果蔬等农产品按要求洗净、去除残叶、捆扎等，可就近选择市场进行销售，也可由合作社按高于市场批发价的</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的价格进行统一收购，由合作社负责销售。</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贫困户可根据合作社的要求生产、加工合格农副产品，由合作社负责联系收购和销售。</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对有销售意愿的贫困户或有收购贫困户种植农产品的合作社，由龙湖市场提供免费摊位入场经营（具体位置由市场方提供）。</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针对有就业意愿的贫困户，由龙湖市场各安排</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个保洁、保安等公益性岗位（含季节性或临时性用工）与贫困户签订用工协议，协助管理市场工作，并支付相应劳动报酬。</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合作社对符合用工条件的贫困户提供优先性的就业机会（含季节性或临时性用工），与贫困户签订就业协议并支付相应劳动报酬。</w:t>
      </w:r>
      <w:r>
        <w:rPr>
          <w:rFonts w:hint="eastAsia" w:ascii="仿宋_GB2312" w:hAnsi="仿宋_GB2312" w:eastAsia="仿宋_GB2312" w:cs="仿宋_GB2312"/>
          <w:b/>
          <w:bCs/>
          <w:sz w:val="32"/>
          <w:szCs w:val="32"/>
        </w:rPr>
        <w:t>七是</w:t>
      </w:r>
      <w:r>
        <w:rPr>
          <w:rFonts w:hint="eastAsia" w:ascii="仿宋_GB2312" w:hAnsi="仿宋_GB2312" w:eastAsia="仿宋_GB2312" w:cs="仿宋_GB2312"/>
          <w:sz w:val="32"/>
          <w:szCs w:val="32"/>
        </w:rPr>
        <w:t>贫困户根据合作社及市场提供的产业扶贫帮扶项目选择其中部分或全部内容项目，作为合作社及市场帮扶内容，合作社及市场按相应办法对贫困户进行帮扶，如有继续合作意愿，再签订补充协议。</w:t>
      </w:r>
    </w:p>
    <w:p>
      <w:pPr>
        <w:ind w:firstLine="640" w:firstLineChars="200"/>
        <w:rPr>
          <w:rFonts w:ascii="仿宋_GB2312" w:hAnsi="宋体" w:eastAsia="仿宋_GB2312" w:cs="仿宋_GB2312"/>
          <w:color w:val="000000"/>
          <w:kern w:val="0"/>
          <w:sz w:val="32"/>
          <w:szCs w:val="32"/>
        </w:rPr>
      </w:pPr>
      <w:r>
        <w:rPr>
          <w:rFonts w:hint="eastAsia" w:ascii="仿宋_GB2312" w:hAnsi="仿宋_GB2312" w:eastAsia="仿宋_GB2312" w:cs="仿宋_GB2312"/>
          <w:sz w:val="32"/>
          <w:szCs w:val="32"/>
        </w:rPr>
        <w:t>三、合作期限自签订之日至</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日止，</w:t>
      </w:r>
      <w:r>
        <w:rPr>
          <w:rFonts w:hint="eastAsia" w:ascii="仿宋_GB2312" w:hAnsi="宋体" w:eastAsia="仿宋_GB2312" w:cs="仿宋_GB2312"/>
          <w:color w:val="000000"/>
          <w:kern w:val="0"/>
          <w:sz w:val="32"/>
          <w:szCs w:val="32"/>
          <w:lang w:eastAsia="zh-CN"/>
        </w:rPr>
        <w:t>合作协议</w:t>
      </w:r>
      <w:r>
        <w:rPr>
          <w:rFonts w:hint="eastAsia" w:ascii="仿宋_GB2312" w:hAnsi="宋体" w:eastAsia="仿宋_GB2312" w:cs="仿宋_GB2312"/>
          <w:color w:val="000000"/>
          <w:kern w:val="0"/>
          <w:sz w:val="32"/>
          <w:szCs w:val="32"/>
        </w:rPr>
        <w:t>期满后，如若双方同意继续合作，则另行签订</w:t>
      </w:r>
      <w:r>
        <w:rPr>
          <w:rFonts w:hint="eastAsia" w:ascii="仿宋_GB2312" w:hAnsi="宋体" w:eastAsia="仿宋_GB2312" w:cs="仿宋_GB2312"/>
          <w:color w:val="000000"/>
          <w:kern w:val="0"/>
          <w:sz w:val="32"/>
          <w:szCs w:val="32"/>
          <w:lang w:eastAsia="zh-CN"/>
        </w:rPr>
        <w:t>合作协议</w:t>
      </w:r>
      <w:r>
        <w:rPr>
          <w:rFonts w:hint="eastAsia" w:ascii="仿宋_GB2312" w:hAnsi="宋体" w:eastAsia="仿宋_GB2312" w:cs="仿宋_GB2312"/>
          <w:color w:val="000000"/>
          <w:kern w:val="0"/>
          <w:sz w:val="32"/>
          <w:szCs w:val="32"/>
        </w:rPr>
        <w:t>；如遇上级扶贫政策调整需要，</w:t>
      </w:r>
      <w:r>
        <w:rPr>
          <w:rFonts w:hint="eastAsia" w:ascii="仿宋_GB2312" w:hAnsi="宋体" w:eastAsia="仿宋_GB2312" w:cs="仿宋_GB2312"/>
          <w:color w:val="000000"/>
          <w:kern w:val="0"/>
          <w:sz w:val="32"/>
          <w:szCs w:val="32"/>
          <w:lang w:eastAsia="zh-CN"/>
        </w:rPr>
        <w:t>鸥汀街道</w:t>
      </w:r>
      <w:r>
        <w:rPr>
          <w:rFonts w:hint="eastAsia" w:ascii="仿宋_GB2312" w:hAnsi="宋体" w:eastAsia="仿宋_GB2312" w:cs="仿宋_GB2312"/>
          <w:color w:val="000000"/>
          <w:kern w:val="0"/>
          <w:sz w:val="32"/>
          <w:szCs w:val="32"/>
        </w:rPr>
        <w:t>有权单方提前终止</w:t>
      </w:r>
      <w:r>
        <w:rPr>
          <w:rFonts w:hint="eastAsia" w:ascii="仿宋_GB2312" w:hAnsi="宋体" w:eastAsia="仿宋_GB2312" w:cs="仿宋_GB2312"/>
          <w:color w:val="000000"/>
          <w:kern w:val="0"/>
          <w:sz w:val="32"/>
          <w:szCs w:val="32"/>
          <w:lang w:eastAsia="zh-CN"/>
        </w:rPr>
        <w:t>合作</w:t>
      </w:r>
      <w:r>
        <w:rPr>
          <w:rFonts w:hint="eastAsia" w:ascii="仿宋_GB2312" w:hAnsi="宋体" w:eastAsia="仿宋_GB2312" w:cs="仿宋_GB2312"/>
          <w:color w:val="000000"/>
          <w:kern w:val="0"/>
          <w:sz w:val="32"/>
          <w:szCs w:val="32"/>
        </w:rPr>
        <w:t>关系。如若终止</w:t>
      </w:r>
      <w:r>
        <w:rPr>
          <w:rFonts w:hint="eastAsia" w:ascii="仿宋_GB2312" w:hAnsi="宋体" w:eastAsia="仿宋_GB2312" w:cs="仿宋_GB2312"/>
          <w:color w:val="000000"/>
          <w:kern w:val="0"/>
          <w:sz w:val="32"/>
          <w:szCs w:val="32"/>
          <w:lang w:eastAsia="zh-CN"/>
        </w:rPr>
        <w:t>合作关系</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eastAsia="zh-CN"/>
        </w:rPr>
        <w:t>住宅总公司</w:t>
      </w:r>
      <w:r>
        <w:rPr>
          <w:rFonts w:hint="eastAsia" w:ascii="仿宋_GB2312" w:hAnsi="宋体" w:eastAsia="仿宋_GB2312" w:cs="仿宋_GB2312"/>
          <w:color w:val="000000"/>
          <w:kern w:val="0"/>
          <w:sz w:val="32"/>
          <w:szCs w:val="32"/>
        </w:rPr>
        <w:t>需在期满之日起（不含当日）</w:t>
      </w:r>
      <w:r>
        <w:rPr>
          <w:rFonts w:ascii="仿宋_GB2312" w:hAnsi="宋体" w:eastAsia="仿宋_GB2312" w:cs="仿宋_GB2312"/>
          <w:color w:val="000000"/>
          <w:kern w:val="0"/>
          <w:sz w:val="32"/>
          <w:szCs w:val="32"/>
        </w:rPr>
        <w:t>30</w:t>
      </w:r>
      <w:r>
        <w:rPr>
          <w:rFonts w:hint="eastAsia" w:ascii="仿宋_GB2312" w:hAnsi="宋体" w:eastAsia="仿宋_GB2312" w:cs="仿宋_GB2312"/>
          <w:color w:val="000000"/>
          <w:kern w:val="0"/>
          <w:sz w:val="32"/>
          <w:szCs w:val="32"/>
        </w:rPr>
        <w:t>天内，将</w:t>
      </w:r>
      <w:r>
        <w:rPr>
          <w:rFonts w:hint="eastAsia" w:ascii="仿宋_GB2312" w:hAnsi="宋体" w:eastAsia="仿宋_GB2312" w:cs="仿宋_GB2312"/>
          <w:color w:val="000000"/>
          <w:kern w:val="0"/>
          <w:sz w:val="32"/>
          <w:szCs w:val="32"/>
          <w:lang w:eastAsia="zh-CN"/>
        </w:rPr>
        <w:t>融入资金</w:t>
      </w:r>
      <w:r>
        <w:rPr>
          <w:rFonts w:hint="eastAsia" w:ascii="仿宋_GB2312" w:hAnsi="宋体" w:eastAsia="仿宋_GB2312" w:cs="仿宋_GB2312"/>
          <w:color w:val="000000"/>
          <w:kern w:val="0"/>
          <w:sz w:val="32"/>
          <w:szCs w:val="32"/>
        </w:rPr>
        <w:t>款</w:t>
      </w:r>
      <w:r>
        <w:rPr>
          <w:rFonts w:hint="eastAsia" w:ascii="仿宋_GB2312" w:hAnsi="宋体" w:eastAsia="仿宋_GB2312" w:cs="仿宋_GB2312"/>
          <w:color w:val="000000"/>
          <w:kern w:val="0"/>
          <w:sz w:val="32"/>
          <w:szCs w:val="32"/>
          <w:lang w:val="en-US" w:eastAsia="zh-CN"/>
        </w:rPr>
        <w:t>40.45</w:t>
      </w:r>
      <w:r>
        <w:rPr>
          <w:rFonts w:hint="eastAsia" w:ascii="仿宋_GB2312" w:hAnsi="宋体" w:eastAsia="仿宋_GB2312" w:cs="仿宋_GB2312"/>
          <w:color w:val="000000"/>
          <w:kern w:val="0"/>
          <w:sz w:val="32"/>
          <w:szCs w:val="32"/>
        </w:rPr>
        <w:t>万元全数返还</w:t>
      </w:r>
      <w:r>
        <w:rPr>
          <w:rFonts w:hint="eastAsia" w:ascii="仿宋_GB2312" w:hAnsi="宋体" w:eastAsia="仿宋_GB2312" w:cs="仿宋_GB2312"/>
          <w:color w:val="000000"/>
          <w:kern w:val="0"/>
          <w:sz w:val="32"/>
          <w:szCs w:val="32"/>
          <w:lang w:eastAsia="zh-CN"/>
        </w:rPr>
        <w:t>鸥汀街道</w:t>
      </w:r>
      <w:r>
        <w:rPr>
          <w:rFonts w:hint="eastAsia" w:ascii="仿宋_GB2312" w:hAnsi="宋体" w:eastAsia="仿宋_GB2312" w:cs="仿宋_GB2312"/>
          <w:color w:val="000000"/>
          <w:kern w:val="0"/>
          <w:sz w:val="32"/>
          <w:szCs w:val="32"/>
        </w:rPr>
        <w:t>，自行汇入</w:t>
      </w:r>
      <w:r>
        <w:rPr>
          <w:rFonts w:hint="eastAsia" w:ascii="仿宋_GB2312" w:hAnsi="宋体" w:eastAsia="仿宋_GB2312" w:cs="仿宋_GB2312"/>
          <w:color w:val="000000"/>
          <w:kern w:val="0"/>
          <w:sz w:val="32"/>
          <w:szCs w:val="32"/>
          <w:lang w:eastAsia="zh-CN"/>
        </w:rPr>
        <w:t>鸥汀街道</w:t>
      </w:r>
      <w:r>
        <w:rPr>
          <w:rFonts w:hint="eastAsia" w:ascii="仿宋_GB2312" w:hAnsi="宋体" w:eastAsia="仿宋_GB2312" w:cs="仿宋_GB2312"/>
          <w:color w:val="000000"/>
          <w:kern w:val="0"/>
          <w:sz w:val="32"/>
          <w:szCs w:val="32"/>
        </w:rPr>
        <w:t>指定账户，</w:t>
      </w:r>
      <w:r>
        <w:rPr>
          <w:rFonts w:hint="eastAsia" w:ascii="仿宋_GB2312" w:hAnsi="宋体" w:eastAsia="仿宋_GB2312" w:cs="仿宋_GB2312"/>
          <w:color w:val="000000"/>
          <w:kern w:val="0"/>
          <w:sz w:val="32"/>
          <w:szCs w:val="32"/>
          <w:lang w:eastAsia="zh-CN"/>
        </w:rPr>
        <w:t>鸥汀街道</w:t>
      </w:r>
      <w:r>
        <w:rPr>
          <w:rFonts w:hint="eastAsia" w:ascii="仿宋_GB2312" w:hAnsi="宋体" w:eastAsia="仿宋_GB2312" w:cs="仿宋_GB2312"/>
          <w:color w:val="000000"/>
          <w:kern w:val="0"/>
          <w:sz w:val="32"/>
          <w:szCs w:val="32"/>
        </w:rPr>
        <w:t>不承担本标的项目经营产生的任何亏损和风险。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四、在保证资金安全和产业帮扶项目实施质量的前提下，如需增加或减少合作经营款，在事先征得辖区内有劳动能力贫困户同意后，由</w:t>
      </w:r>
      <w:r>
        <w:rPr>
          <w:rFonts w:hint="eastAsia" w:ascii="仿宋_GB2312" w:hAnsi="仿宋_GB2312" w:eastAsia="仿宋_GB2312" w:cs="仿宋_GB2312"/>
          <w:sz w:val="32"/>
          <w:szCs w:val="32"/>
          <w:lang w:eastAsia="zh-CN"/>
        </w:rPr>
        <w:t>鸥汀街道</w:t>
      </w:r>
      <w:r>
        <w:rPr>
          <w:rFonts w:hint="eastAsia" w:ascii="仿宋_GB2312" w:hAnsi="仿宋_GB2312" w:eastAsia="仿宋_GB2312" w:cs="仿宋_GB2312"/>
          <w:sz w:val="32"/>
          <w:szCs w:val="32"/>
        </w:rPr>
        <w:t>与住宅总公司协商一致后，按程序进行办理，然后与住宅公司签订增加或减少合作经营款占有份额的补充协议，执行本协议其它条款。</w:t>
      </w:r>
    </w:p>
    <w:p>
      <w:pPr>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五、自</w:t>
      </w:r>
      <w:r>
        <w:rPr>
          <w:rFonts w:hint="eastAsia" w:ascii="仿宋_GB2312" w:hAnsi="宋体" w:eastAsia="仿宋_GB2312" w:cs="仿宋_GB2312"/>
          <w:color w:val="000000"/>
          <w:kern w:val="0"/>
          <w:sz w:val="32"/>
          <w:szCs w:val="32"/>
          <w:lang w:eastAsia="zh-CN"/>
        </w:rPr>
        <w:t>融入资金</w:t>
      </w:r>
      <w:r>
        <w:rPr>
          <w:rFonts w:hint="eastAsia" w:ascii="仿宋_GB2312" w:hAnsi="宋体" w:eastAsia="仿宋_GB2312" w:cs="仿宋_GB2312"/>
          <w:color w:val="000000"/>
          <w:kern w:val="0"/>
          <w:sz w:val="32"/>
          <w:szCs w:val="32"/>
        </w:rPr>
        <w:t>款划入</w:t>
      </w:r>
      <w:r>
        <w:rPr>
          <w:rFonts w:hint="eastAsia" w:ascii="仿宋_GB2312" w:hAnsi="宋体" w:eastAsia="仿宋_GB2312" w:cs="仿宋_GB2312"/>
          <w:color w:val="000000"/>
          <w:kern w:val="0"/>
          <w:sz w:val="32"/>
          <w:szCs w:val="32"/>
          <w:lang w:eastAsia="zh-CN"/>
        </w:rPr>
        <w:t>住宅总公司</w:t>
      </w:r>
      <w:r>
        <w:rPr>
          <w:rFonts w:hint="eastAsia" w:ascii="仿宋_GB2312" w:hAnsi="宋体" w:eastAsia="仿宋_GB2312" w:cs="仿宋_GB2312"/>
          <w:color w:val="000000"/>
          <w:kern w:val="0"/>
          <w:sz w:val="32"/>
          <w:szCs w:val="32"/>
        </w:rPr>
        <w:t>指定账户之日起，每自然季末月第</w:t>
      </w:r>
      <w:r>
        <w:rPr>
          <w:rFonts w:ascii="仿宋_GB2312" w:hAnsi="宋体" w:eastAsia="仿宋_GB2312" w:cs="仿宋_GB2312"/>
          <w:color w:val="000000"/>
          <w:kern w:val="0"/>
          <w:sz w:val="32"/>
          <w:szCs w:val="32"/>
        </w:rPr>
        <w:t>20</w:t>
      </w:r>
      <w:r>
        <w:rPr>
          <w:rFonts w:hint="eastAsia" w:ascii="仿宋_GB2312" w:hAnsi="宋体" w:eastAsia="仿宋_GB2312" w:cs="仿宋_GB2312"/>
          <w:color w:val="000000"/>
          <w:kern w:val="0"/>
          <w:sz w:val="32"/>
          <w:szCs w:val="32"/>
        </w:rPr>
        <w:t>日（如非工作日，则自动顺延至工作日），</w:t>
      </w:r>
      <w:r>
        <w:rPr>
          <w:rFonts w:hint="eastAsia" w:ascii="仿宋_GB2312" w:hAnsi="宋体" w:eastAsia="仿宋_GB2312" w:cs="仿宋_GB2312"/>
          <w:color w:val="000000"/>
          <w:kern w:val="0"/>
          <w:sz w:val="32"/>
          <w:szCs w:val="32"/>
          <w:lang w:eastAsia="zh-CN"/>
        </w:rPr>
        <w:t>住宅总公司</w:t>
      </w:r>
      <w:r>
        <w:rPr>
          <w:rFonts w:hint="eastAsia" w:ascii="仿宋_GB2312" w:hAnsi="宋体" w:eastAsia="仿宋_GB2312" w:cs="仿宋_GB2312"/>
          <w:color w:val="000000"/>
          <w:kern w:val="0"/>
          <w:sz w:val="32"/>
          <w:szCs w:val="32"/>
        </w:rPr>
        <w:t>承诺将最迟于预分配支付日之前的</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个工作日，将当期应付款项划入</w:t>
      </w:r>
      <w:r>
        <w:rPr>
          <w:rFonts w:hint="eastAsia" w:ascii="仿宋_GB2312" w:hAnsi="宋体" w:eastAsia="仿宋_GB2312" w:cs="仿宋_GB2312"/>
          <w:color w:val="000000"/>
          <w:kern w:val="0"/>
          <w:sz w:val="32"/>
          <w:szCs w:val="32"/>
          <w:lang w:eastAsia="zh-CN"/>
        </w:rPr>
        <w:t>鸥汀街道</w:t>
      </w:r>
      <w:r>
        <w:rPr>
          <w:rFonts w:hint="eastAsia" w:ascii="仿宋_GB2312" w:hAnsi="宋体" w:eastAsia="仿宋_GB2312" w:cs="仿宋_GB2312"/>
          <w:color w:val="000000"/>
          <w:kern w:val="0"/>
          <w:sz w:val="32"/>
          <w:szCs w:val="32"/>
        </w:rPr>
        <w:t>指定账户。当期应付收益</w:t>
      </w:r>
      <w:r>
        <w:rPr>
          <w:rFonts w:hint="eastAsia" w:ascii="仿宋_GB2312" w:hAnsi="宋体" w:eastAsia="仿宋_GB2312" w:cs="仿宋_GB2312"/>
          <w:color w:val="000000"/>
          <w:kern w:val="0"/>
          <w:sz w:val="32"/>
          <w:szCs w:val="32"/>
          <w:lang w:eastAsia="zh-CN"/>
        </w:rPr>
        <w:t>款</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固定收益（</w:t>
      </w:r>
      <w:r>
        <w:rPr>
          <w:rFonts w:hint="eastAsia" w:ascii="仿宋_GB2312" w:hAnsi="宋体" w:eastAsia="仿宋_GB2312" w:cs="仿宋_GB2312"/>
          <w:color w:val="000000"/>
          <w:kern w:val="0"/>
          <w:sz w:val="32"/>
          <w:szCs w:val="32"/>
          <w:lang w:eastAsia="zh-CN"/>
        </w:rPr>
        <w:t>融入资金</w:t>
      </w:r>
      <w:r>
        <w:rPr>
          <w:rFonts w:hint="eastAsia" w:ascii="仿宋_GB2312" w:hAnsi="宋体" w:eastAsia="仿宋_GB2312" w:cs="仿宋_GB2312"/>
          <w:color w:val="000000"/>
          <w:kern w:val="0"/>
          <w:sz w:val="32"/>
          <w:szCs w:val="32"/>
        </w:rPr>
        <w:t>款×</w:t>
      </w:r>
      <w:r>
        <w:rPr>
          <w:rFonts w:hint="eastAsia" w:ascii="仿宋_GB2312" w:hAnsi="宋体" w:eastAsia="仿宋_GB2312" w:cs="仿宋_GB2312"/>
          <w:color w:val="000000"/>
          <w:kern w:val="0"/>
          <w:sz w:val="32"/>
          <w:szCs w:val="32"/>
          <w:lang w:eastAsia="zh-CN"/>
        </w:rPr>
        <w:t>固定收益</w:t>
      </w:r>
      <w:r>
        <w:rPr>
          <w:rFonts w:hint="eastAsia" w:ascii="仿宋_GB2312" w:hAnsi="宋体" w:eastAsia="仿宋_GB2312" w:cs="仿宋_GB2312"/>
          <w:color w:val="000000"/>
          <w:kern w:val="0"/>
          <w:sz w:val="32"/>
          <w:szCs w:val="32"/>
        </w:rPr>
        <w:t>率</w:t>
      </w:r>
      <w:r>
        <w:rPr>
          <w:rFonts w:ascii="仿宋_GB2312" w:hAnsi="宋体" w:eastAsia="仿宋_GB2312" w:cs="仿宋_GB2312"/>
          <w:color w:val="000000"/>
          <w:kern w:val="0"/>
          <w:sz w:val="32"/>
          <w:szCs w:val="32"/>
        </w:rPr>
        <w:t>%/360</w:t>
      </w:r>
      <w:r>
        <w:rPr>
          <w:rFonts w:hint="eastAsia" w:ascii="仿宋_GB2312" w:hAnsi="宋体" w:eastAsia="仿宋_GB2312" w:cs="仿宋_GB2312"/>
          <w:color w:val="000000"/>
          <w:kern w:val="0"/>
          <w:sz w:val="32"/>
          <w:szCs w:val="32"/>
        </w:rPr>
        <w:t>×支付期间的天数），浮动分红按年度经营利润和</w:t>
      </w:r>
      <w:r>
        <w:rPr>
          <w:rFonts w:hint="eastAsia" w:ascii="仿宋_GB2312" w:hAnsi="宋体" w:eastAsia="仿宋_GB2312" w:cs="仿宋_GB2312"/>
          <w:color w:val="000000"/>
          <w:kern w:val="0"/>
          <w:sz w:val="32"/>
          <w:szCs w:val="32"/>
          <w:lang w:eastAsia="zh-CN"/>
        </w:rPr>
        <w:t>项目</w:t>
      </w:r>
      <w:r>
        <w:rPr>
          <w:rFonts w:hint="eastAsia" w:ascii="仿宋_GB2312" w:hAnsi="宋体" w:eastAsia="仿宋_GB2312" w:cs="仿宋_GB2312"/>
          <w:color w:val="000000"/>
          <w:kern w:val="0"/>
          <w:sz w:val="32"/>
          <w:szCs w:val="32"/>
        </w:rPr>
        <w:t>占比一次性计算，在次年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月底前支付。</w:t>
      </w:r>
    </w:p>
    <w:p>
      <w:pPr>
        <w:ind w:firstLine="56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上述计算公式中，支付期间的天数从</w:t>
      </w:r>
      <w:r>
        <w:rPr>
          <w:rFonts w:hint="eastAsia" w:ascii="仿宋_GB2312" w:hAnsi="宋体" w:eastAsia="仿宋_GB2312" w:cs="仿宋_GB2312"/>
          <w:color w:val="000000"/>
          <w:kern w:val="0"/>
          <w:sz w:val="32"/>
          <w:szCs w:val="32"/>
          <w:lang w:eastAsia="zh-CN"/>
        </w:rPr>
        <w:t>融入资金</w:t>
      </w:r>
      <w:r>
        <w:rPr>
          <w:rFonts w:hint="eastAsia" w:ascii="仿宋_GB2312" w:hAnsi="宋体" w:eastAsia="仿宋_GB2312" w:cs="仿宋_GB2312"/>
          <w:color w:val="000000"/>
          <w:kern w:val="0"/>
          <w:sz w:val="32"/>
          <w:szCs w:val="32"/>
        </w:rPr>
        <w:t>款划入</w:t>
      </w:r>
      <w:r>
        <w:rPr>
          <w:rFonts w:hint="eastAsia" w:ascii="仿宋_GB2312" w:hAnsi="宋体" w:eastAsia="仿宋_GB2312" w:cs="仿宋_GB2312"/>
          <w:color w:val="000000"/>
          <w:kern w:val="0"/>
          <w:sz w:val="32"/>
          <w:szCs w:val="32"/>
          <w:lang w:eastAsia="zh-CN"/>
        </w:rPr>
        <w:t>住宅总公司</w:t>
      </w:r>
      <w:r>
        <w:rPr>
          <w:rFonts w:hint="eastAsia" w:ascii="仿宋_GB2312" w:hAnsi="宋体" w:eastAsia="仿宋_GB2312" w:cs="仿宋_GB2312"/>
          <w:color w:val="000000"/>
          <w:kern w:val="0"/>
          <w:sz w:val="32"/>
          <w:szCs w:val="32"/>
        </w:rPr>
        <w:t>指定账户之日起至第一个预分配支付日（不含本日）止的天数进行计算，其后的每一分配期间的天数均按照自前一预分配支付日（含本日）起至当个分配日止（不含本日）的天数进行计算。</w:t>
      </w:r>
      <w:r>
        <w:rPr>
          <w:rFonts w:hint="eastAsia" w:ascii="仿宋_GB2312" w:hAnsi="宋体" w:eastAsia="仿宋_GB2312" w:cs="仿宋_GB2312"/>
          <w:color w:val="000000"/>
          <w:kern w:val="0"/>
          <w:sz w:val="32"/>
          <w:szCs w:val="32"/>
          <w:lang w:eastAsia="zh-CN"/>
        </w:rPr>
        <w:t>外砂街道</w:t>
      </w:r>
      <w:r>
        <w:rPr>
          <w:rFonts w:hint="eastAsia" w:ascii="仿宋_GB2312" w:hAnsi="宋体" w:eastAsia="仿宋_GB2312" w:cs="仿宋_GB2312"/>
          <w:color w:val="000000"/>
          <w:kern w:val="0"/>
          <w:sz w:val="32"/>
          <w:szCs w:val="32"/>
        </w:rPr>
        <w:t>收到住宅总公司划入的收益款后，按辖区</w:t>
      </w:r>
      <w:r>
        <w:rPr>
          <w:rFonts w:hint="eastAsia" w:ascii="仿宋_GB2312" w:hAnsi="宋体" w:eastAsia="仿宋_GB2312" w:cs="仿宋_GB2312"/>
          <w:color w:val="000000"/>
          <w:kern w:val="0"/>
          <w:sz w:val="32"/>
          <w:szCs w:val="32"/>
          <w:lang w:eastAsia="zh-CN"/>
        </w:rPr>
        <w:t>有劳动能力</w:t>
      </w:r>
      <w:r>
        <w:rPr>
          <w:rFonts w:hint="eastAsia" w:ascii="仿宋_GB2312" w:hAnsi="宋体" w:eastAsia="仿宋_GB2312" w:cs="仿宋_GB2312"/>
          <w:color w:val="000000"/>
          <w:kern w:val="0"/>
          <w:sz w:val="32"/>
          <w:szCs w:val="32"/>
        </w:rPr>
        <w:t>分散贫困户家庭总人数平均分配并划入贫困户的个人账户。</w:t>
      </w:r>
    </w:p>
    <w:p>
      <w:pPr>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六、</w:t>
      </w:r>
      <w:r>
        <w:rPr>
          <w:rFonts w:hint="eastAsia" w:ascii="仿宋_GB2312" w:hAnsi="宋体" w:eastAsia="仿宋_GB2312" w:cs="仿宋_GB2312"/>
          <w:color w:val="000000"/>
          <w:kern w:val="0"/>
          <w:sz w:val="32"/>
          <w:szCs w:val="32"/>
          <w:lang w:eastAsia="zh-CN"/>
        </w:rPr>
        <w:t>鸥汀街道办事处</w:t>
      </w:r>
      <w:r>
        <w:rPr>
          <w:rFonts w:hint="eastAsia" w:ascii="仿宋_GB2312" w:hAnsi="宋体" w:eastAsia="仿宋_GB2312" w:cs="仿宋_GB2312"/>
          <w:color w:val="000000"/>
          <w:kern w:val="0"/>
          <w:sz w:val="32"/>
          <w:szCs w:val="32"/>
        </w:rPr>
        <w:t>对</w:t>
      </w:r>
      <w:bookmarkStart w:id="1" w:name="_GoBack"/>
      <w:bookmarkStart w:id="0" w:name="OLE_LINK1"/>
      <w:r>
        <w:rPr>
          <w:rFonts w:hint="eastAsia" w:ascii="仿宋_GB2312" w:hAnsi="宋体" w:eastAsia="仿宋_GB2312" w:cs="仿宋_GB2312"/>
          <w:color w:val="000000"/>
          <w:kern w:val="0"/>
          <w:sz w:val="32"/>
          <w:szCs w:val="32"/>
          <w:lang w:eastAsia="zh-CN"/>
        </w:rPr>
        <w:t>项目</w:t>
      </w:r>
      <w:r>
        <w:rPr>
          <w:rFonts w:hint="eastAsia" w:ascii="仿宋_GB2312" w:hAnsi="宋体" w:eastAsia="仿宋_GB2312" w:cs="仿宋_GB2312"/>
          <w:color w:val="000000"/>
          <w:kern w:val="0"/>
          <w:sz w:val="32"/>
          <w:szCs w:val="32"/>
        </w:rPr>
        <w:t>经营及</w:t>
      </w:r>
      <w:r>
        <w:rPr>
          <w:rFonts w:hint="eastAsia" w:ascii="仿宋_GB2312" w:hAnsi="宋体" w:eastAsia="仿宋_GB2312" w:cs="仿宋_GB2312"/>
          <w:color w:val="000000"/>
          <w:kern w:val="0"/>
          <w:sz w:val="32"/>
          <w:szCs w:val="32"/>
          <w:lang w:eastAsia="zh-CN"/>
        </w:rPr>
        <w:t>收益款</w:t>
      </w:r>
      <w:bookmarkEnd w:id="1"/>
      <w:bookmarkEnd w:id="0"/>
      <w:r>
        <w:rPr>
          <w:rFonts w:hint="eastAsia" w:ascii="仿宋_GB2312" w:hAnsi="宋体" w:eastAsia="仿宋_GB2312" w:cs="仿宋_GB2312"/>
          <w:color w:val="000000"/>
          <w:kern w:val="0"/>
          <w:sz w:val="32"/>
          <w:szCs w:val="32"/>
        </w:rPr>
        <w:t>的划拨进行不定时询查和监督，确保资金落实到位。</w:t>
      </w:r>
    </w:p>
    <w:p>
      <w:pPr>
        <w:ind w:firstLine="640" w:firstLineChars="200"/>
        <w:rPr>
          <w:rFonts w:ascii="仿宋_GB2312" w:hAnsi="宋体" w:eastAsia="仿宋_GB2312" w:cs="仿宋_GB2312"/>
          <w:color w:val="000000"/>
          <w:kern w:val="0"/>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jc w:val="right"/>
        <w:rPr>
          <w:rFonts w:hint="eastAsia" w:ascii="仿宋_GB2312" w:hAnsi="宋体"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lang w:val="en-US" w:eastAsia="zh-CN"/>
        </w:rPr>
        <w:t xml:space="preserve">  </w:t>
      </w:r>
      <w:r>
        <w:rPr>
          <w:rFonts w:hint="eastAsia" w:ascii="仿宋_GB2312" w:hAnsi="宋体" w:eastAsia="仿宋_GB2312" w:cs="仿宋_GB2312"/>
          <w:color w:val="000000"/>
          <w:kern w:val="0"/>
          <w:sz w:val="32"/>
          <w:szCs w:val="32"/>
        </w:rPr>
        <w:t>龙湖区</w:t>
      </w:r>
      <w:r>
        <w:rPr>
          <w:rFonts w:hint="eastAsia" w:ascii="仿宋_GB2312" w:hAnsi="宋体" w:eastAsia="仿宋_GB2312" w:cs="仿宋_GB2312"/>
          <w:color w:val="000000"/>
          <w:kern w:val="0"/>
          <w:sz w:val="32"/>
          <w:szCs w:val="32"/>
          <w:lang w:eastAsia="zh-CN"/>
        </w:rPr>
        <w:t>鸥汀街道办事处</w:t>
      </w:r>
    </w:p>
    <w:p>
      <w:pPr>
        <w:jc w:val="righ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2019</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8</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14</w:t>
      </w:r>
      <w:r>
        <w:rPr>
          <w:rFonts w:hint="eastAsia" w:ascii="仿宋_GB2312" w:hAnsi="宋体" w:eastAsia="仿宋_GB2312" w:cs="仿宋_GB2312"/>
          <w:color w:val="000000"/>
          <w:kern w:val="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4098"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849"/>
    <w:rsid w:val="001967C6"/>
    <w:rsid w:val="003F6849"/>
    <w:rsid w:val="008E01F6"/>
    <w:rsid w:val="0099066F"/>
    <w:rsid w:val="00A2285C"/>
    <w:rsid w:val="00BB3CE9"/>
    <w:rsid w:val="00BC0646"/>
    <w:rsid w:val="00C75835"/>
    <w:rsid w:val="00DA14D2"/>
    <w:rsid w:val="00FE1950"/>
    <w:rsid w:val="15983406"/>
    <w:rsid w:val="1A726348"/>
    <w:rsid w:val="20E92A22"/>
    <w:rsid w:val="21073F31"/>
    <w:rsid w:val="25FF4BA0"/>
    <w:rsid w:val="30294375"/>
    <w:rsid w:val="542B50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qFormat/>
    <w:uiPriority w:val="99"/>
    <w:rPr>
      <w:rFonts w:ascii="Calibri" w:hAnsi="Calibri" w:cs="宋体"/>
      <w:sz w:val="18"/>
      <w:szCs w:val="18"/>
    </w:rPr>
  </w:style>
  <w:style w:type="character" w:customStyle="1" w:styleId="7">
    <w:name w:val="Header Char"/>
    <w:basedOn w:val="4"/>
    <w:link w:val="3"/>
    <w:semiHidden/>
    <w:qFormat/>
    <w:uiPriority w:val="99"/>
    <w:rPr>
      <w:rFonts w:ascii="Calibri" w:hAnsi="Calibri"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300</Words>
  <Characters>1711</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2018-12-14T02:41:00Z</dcterms:created>
  <dc:creator>PC</dc:creator>
  <cp:lastModifiedBy>Administrator</cp:lastModifiedBy>
  <cp:lastPrinted>2018-12-14T02:41:00Z</cp:lastPrinted>
  <dcterms:modified xsi:type="dcterms:W3CDTF">2019-08-16T14:39:10Z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