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beforeAutospacing="0" w:after="0" w:afterAutospacing="0" w:line="700" w:lineRule="exact"/>
        <w:jc w:val="center"/>
        <w:rPr>
          <w:rFonts w:ascii="方正小标宋简体" w:eastAsia="方正小标宋简体" w:cs="Times New Roman"/>
          <w:sz w:val="40"/>
          <w:szCs w:val="40"/>
        </w:rPr>
      </w:pPr>
      <w:r>
        <w:rPr>
          <w:sz w:val="40"/>
        </w:rPr>
        <w:pict>
          <v:shape id="_x0000_s1026" o:spid="_x0000_s1026" o:spt="202" type="#_x0000_t202" style="position:absolute;left:0pt;margin-left:-5pt;margin-top:-62.5pt;height:37.6pt;width:107.85pt;z-index:251659264;mso-width-relative:page;mso-height-relative:page;" filled="f" stroked="f" coordsize="21600,21600" o:gfxdata="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lzke2wAAAAwBAAAPAAAAAAAAAAEAIAAAACIAAABkcnMv&#10;ZG93bnJldi54bWxQSwECFAAUAAAACACHTuJA7+TXGDkCAABlBAAADgAAAAAAAAABACAAAAAqAQAA&#10;ZHJzL2Uyb0RvYy54bWxQSwUGAAAAAAYABgBZAQAA1QUAAAAA&#10;">
            <v:path/>
            <v:fill on="f" focussize="0,0"/>
            <v:stroke on="f" weight="0.5pt" joinstyle="miter"/>
            <v:imagedata o:title=""/>
            <o:lock v:ext="edit"/>
            <v:textbox>
              <w:txbxContent>
                <w:p>
                  <w:pPr>
                    <w:jc w:val="left"/>
                    <w:rPr>
                      <w:rFonts w:ascii="黑体" w:hAnsi="黑体" w:eastAsia="黑体" w:cs="黑体"/>
                      <w:sz w:val="44"/>
                      <w:szCs w:val="44"/>
                    </w:rPr>
                  </w:pPr>
                  <w:bookmarkStart w:id="0" w:name="OLE_LINK1"/>
                </w:p>
                <w:bookmarkEnd w:id="0"/>
                <w:p>
                  <w:pPr>
                    <w:jc w:val="left"/>
                    <w:rPr>
                      <w:rFonts w:ascii="黑体" w:hAnsi="黑体" w:eastAsia="黑体" w:cs="黑体"/>
                      <w:sz w:val="44"/>
                      <w:szCs w:val="44"/>
                    </w:rPr>
                  </w:pPr>
                  <w:r>
                    <w:rPr>
                      <w:rFonts w:hint="eastAsia" w:ascii="黑体" w:hAnsi="黑体" w:eastAsia="黑体" w:cs="黑体"/>
                      <w:sz w:val="44"/>
                      <w:szCs w:val="44"/>
                    </w:rPr>
                    <w:t>1</w:t>
                  </w:r>
                </w:p>
              </w:txbxContent>
            </v:textbox>
          </v:shape>
        </w:pict>
      </w:r>
      <w:r>
        <w:rPr>
          <w:rFonts w:hint="eastAsia" w:ascii="方正小标宋简体" w:eastAsia="方正小标宋简体" w:cs="方正小标宋简体"/>
          <w:sz w:val="40"/>
          <w:szCs w:val="40"/>
        </w:rPr>
        <w:t>关于规范汕头市龙湖区区属国有企业物业</w:t>
      </w:r>
    </w:p>
    <w:p>
      <w:pPr>
        <w:pStyle w:val="14"/>
        <w:spacing w:before="0" w:beforeAutospacing="0" w:after="0" w:afterAutospacing="0" w:line="700" w:lineRule="exact"/>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出租管理的指导意见（2025年修订）</w:t>
      </w:r>
    </w:p>
    <w:p>
      <w:pPr>
        <w:pStyle w:val="5"/>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为规范区属国有企业物业出租行为，落实监督管理责任，防止国有资产流失，促进国有资产保值增值，根据《中华人民共和国企业国有资产法》《企业国有资产监督管理暂行条例》，参照《汕头市市属国有企业国有资产管理规定》《汕头市市属国有企业物业出租管理暂行办法》等文件精神，结合我区实际，提出以下指导意见：</w:t>
      </w:r>
    </w:p>
    <w:p>
      <w:pPr>
        <w:numPr>
          <w:ilvl w:val="0"/>
          <w:numId w:val="1"/>
        </w:num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指导意见适用于龙湖区财政局（国资局）监管的国有企业及其所属各级全资、控股的子企业。所称物业是指企业房产（含地下建筑物）、土地及其附着物。所称物业出租，是指企业作为出租人，将本企业拥有的物业部分或者全部租赁给自然人、法人或者其他组织（以下简称：承租人）从事生产、经营活动，并由承租人支付租金的行为。法律和行政法规另有规定的除外。</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企业物业出租应当遵守法律法规和本指导意见的相关规定，遵循等价有偿和公开、公平、公正的原则，引入市场竞争机制，提高企业资产的利用效益，实现企业资产价值的最大化。</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三、企业应积极采取有效措施，建立健全物业出租管理制度和安全管理制度，建立物业出租管理台账，明确管理权限及相关事项流程，落实管理责任，加强物业出租管理，规范出租行为，维护企业和国有资产所有者权益。</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四、企业应制定合理的物业出租方案，内容包括但不限于：出租物业基本情况（物业类别、地点、面积、规划用途以四至范围等）、出租期限、租金标准、出租用途、招租底价及理由、招租方式及理由等。</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物业出租方案应经本企业领导班子或决策层（决策层不健全的可扩大到中层管理人员或下级企业负责人）研究决定通过后进行公示，接受职工监督。相关决策资料应及时建档备查。</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五、企业原则上不得设置承租人资格条件，除非物业出租方案中涉及物业功能用途而设置承租人资格条件的或有其他需要设置情形的。对承租人资格设置特定条件的，应提供设置条件合理、公平的理由及依据，并由企业征求律师意见。</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六、有以下情况之一的，不得出租：</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（一）已启动政府收储、拆迁、“三旧改造”的；</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（二）已启动企业改制、重组和破产清算计划的；</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（三）鉴定为危险建筑、违章建筑或不符合房屋建筑工程质量等安全标准的；</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（四）其他依法不得出租的情形。</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七、企业应合理确定出租期限，租赁合同约定单次出租期限原则不超过10年，其中出租期限在</w:t>
      </w:r>
      <w:r>
        <w:rPr>
          <w:rFonts w:ascii="仿宋_GB2312" w:eastAsia="仿宋_GB2312" w:cs="仿宋_GB2312"/>
          <w:sz w:val="32"/>
          <w:szCs w:val="32"/>
        </w:rPr>
        <w:t>5</w:t>
      </w:r>
      <w:r>
        <w:rPr>
          <w:rFonts w:hint="eastAsia" w:ascii="仿宋_GB2312" w:eastAsia="仿宋_GB2312" w:cs="仿宋_GB2312"/>
          <w:sz w:val="32"/>
          <w:szCs w:val="32"/>
        </w:rPr>
        <w:t>年以内的（含五年），出租方案事前报区财政局（国资局）审批后实施公开招租。出租期限在</w:t>
      </w:r>
      <w:r>
        <w:rPr>
          <w:rFonts w:ascii="仿宋_GB2312" w:eastAsia="仿宋_GB2312" w:cs="仿宋_GB2312"/>
          <w:sz w:val="32"/>
          <w:szCs w:val="32"/>
        </w:rPr>
        <w:t>5</w:t>
      </w:r>
      <w:r>
        <w:rPr>
          <w:rFonts w:hint="eastAsia" w:ascii="仿宋_GB2312" w:eastAsia="仿宋_GB2312" w:cs="仿宋_GB2312"/>
          <w:sz w:val="32"/>
          <w:szCs w:val="32"/>
        </w:rPr>
        <w:t>年以上的，出租方案事前报区财政局（国资局）审核后，上报区政府审批后实施公开招租。</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涉及土地的出租，出租方案事前报区财政局（国资局）审核后，上报区政府审批后实施公开招租。</w:t>
      </w:r>
    </w:p>
    <w:p>
      <w:pPr>
        <w:numPr>
          <w:ilvl w:val="0"/>
          <w:numId w:val="2"/>
        </w:num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除本指导意见第九条所列情形外，企业物业出租原则上采取公开招租方式在合法合规的资产租赁交易平台进行。汕头市行政区域内的企业物业出租，在汕头市公共资源交易中心龙湖分中心或</w:t>
      </w:r>
      <w:r>
        <w:rPr>
          <w:rFonts w:hint="eastAsia" w:ascii="仿宋_GB2312" w:hAnsi="仿宋" w:eastAsia="仿宋_GB2312" w:cs="仿宋_GB2312"/>
          <w:sz w:val="32"/>
          <w:szCs w:val="32"/>
        </w:rPr>
        <w:t>汕头市有资质的交易平台</w:t>
      </w:r>
      <w:r>
        <w:rPr>
          <w:rFonts w:hint="eastAsia" w:ascii="仿宋_GB2312" w:eastAsia="仿宋_GB2312" w:cs="仿宋_GB2312"/>
          <w:sz w:val="32"/>
          <w:szCs w:val="32"/>
        </w:rPr>
        <w:t>公开进行，并按交易中心相关交易规则组织交易。采取公开招租方式出租物业的企业应当在汕头市龙湖区政府门户网站发布招租公告</w:t>
      </w:r>
      <w:r>
        <w:rPr>
          <w:rFonts w:ascii="仿宋_GB2312" w:eastAsia="仿宋_GB2312" w:cs="仿宋_GB2312"/>
          <w:sz w:val="32"/>
          <w:szCs w:val="32"/>
        </w:rPr>
        <w:t>10</w:t>
      </w:r>
      <w:r>
        <w:rPr>
          <w:rFonts w:hint="eastAsia" w:ascii="仿宋_GB2312" w:eastAsia="仿宋_GB2312" w:cs="仿宋_GB2312"/>
          <w:sz w:val="32"/>
          <w:szCs w:val="32"/>
        </w:rPr>
        <w:t>个以上工作日，建议有条件的企业可同时在拟出租物业所在地合法的产权交易机构网站、区公众媒体、企业官方网站、微信公众号等多种途径发布招租信息。</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汕头市行政区域外的企业物业出租，可在当地合法的资产租赁交易平台公开进行。</w:t>
      </w:r>
    </w:p>
    <w:p>
      <w:pPr>
        <w:spacing w:line="560" w:lineRule="exact"/>
        <w:ind w:firstLine="640" w:firstLineChars="200"/>
        <w:rPr>
          <w:rFonts w:ascii="仿宋_GB2312" w:eastAsia="仿宋_GB2312"/>
          <w:bCs/>
          <w:sz w:val="32"/>
          <w:szCs w:val="32"/>
        </w:rPr>
      </w:pPr>
      <w:r>
        <w:rPr>
          <w:rFonts w:hint="eastAsia" w:ascii="仿宋_GB2312" w:eastAsia="仿宋_GB2312" w:cs="仿宋_GB2312"/>
          <w:sz w:val="32"/>
          <w:szCs w:val="32"/>
        </w:rPr>
        <w:t>九、</w:t>
      </w:r>
      <w:r>
        <w:rPr>
          <w:rFonts w:hint="eastAsia" w:ascii="仿宋_GB2312" w:eastAsia="仿宋_GB2312"/>
          <w:bCs/>
          <w:sz w:val="32"/>
          <w:szCs w:val="32"/>
        </w:rPr>
        <w:t>有下列情况之一的，可以不采取公开招租方式，通过企业协商直接确定承租人：</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（一）承租方为行政事业单位、国有企业、国有全资公司的物业出租，或者企业集团内部关联企业之间的物业出租。</w:t>
      </w:r>
    </w:p>
    <w:p>
      <w:pPr>
        <w:spacing w:line="560" w:lineRule="exact"/>
        <w:ind w:firstLine="640" w:firstLineChars="200"/>
        <w:rPr>
          <w:rFonts w:ascii="仿宋_GB2312" w:eastAsia="仿宋_GB2312" w:cs="仿宋_GB2312"/>
          <w:sz w:val="32"/>
          <w:szCs w:val="32"/>
        </w:rPr>
      </w:pPr>
      <w:r>
        <w:rPr>
          <w:rFonts w:hint="eastAsia" w:ascii="仿宋_GB2312" w:eastAsia="仿宋_GB2312"/>
          <w:bCs/>
          <w:sz w:val="32"/>
          <w:szCs w:val="32"/>
        </w:rPr>
        <w:t>（二）</w:t>
      </w:r>
      <w:r>
        <w:rPr>
          <w:rFonts w:hint="eastAsia" w:ascii="仿宋_GB2312" w:eastAsia="仿宋_GB2312" w:cs="仿宋_GB2312"/>
          <w:sz w:val="32"/>
          <w:szCs w:val="32"/>
        </w:rPr>
        <w:t>工业厂房单宗面积1200平方米以下（含1200平方米）、写字楼等办公用房单宗面积600平方米以下（含600平方米）、商业铺面或住宅单宗面积200平方米以下（含200平方米）。</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bCs/>
          <w:sz w:val="32"/>
          <w:szCs w:val="32"/>
        </w:rPr>
        <w:t>涉及国计民生、公益性、文物保护和基础设施建设等特殊要求，或可能危及公共安全、影响公共卫生和社会秩序等造成重大社会影响的资产租赁或</w:t>
      </w:r>
      <w:r>
        <w:rPr>
          <w:rFonts w:hint="eastAsia" w:ascii="仿宋_GB2312" w:eastAsia="仿宋_GB2312" w:cs="仿宋_GB2312"/>
          <w:sz w:val="32"/>
          <w:szCs w:val="32"/>
        </w:rPr>
        <w:t>其他有规定不宜公开招租的情况。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（四）经区委区政府批准的，其他</w:t>
      </w:r>
      <w:r>
        <w:rPr>
          <w:rFonts w:hint="eastAsia" w:ascii="仿宋_GB2312" w:eastAsia="仿宋_GB2312"/>
          <w:bCs/>
          <w:sz w:val="32"/>
          <w:szCs w:val="32"/>
        </w:rPr>
        <w:t>可以免于公开招租的特殊事项。</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上述第（一）（二）项由企业按内部程序审批后协商出租，第（三）（四）项应报经区财政局（国资局）审核并转报区政府审批后出租。</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十、企业应制定物业出租报告制度，各区直公司应汇总本企业及下属企业物业出租情况报区财政局（国资局），每年7月底前报送当月上半年出租情况，1月底前报送上一年度出租情况。</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十一、企业物业的出租底价可根据市场询价及供求情况确定，具体由区财政局授权龙财企业管理公司委托第三方评估机构每年对片区物业租金水平进行评估，并以评估价格作为区级物业出租最低指导价。不在片区物业租金指导价覆盖范围内的物业或在覆盖范围内国企认为对较大价值的物业需采取单一评估方式确定出租底价的，可自行委托第三方评估机构进行评估，原则上按单次评估价和年度片区物业租金指导价就高确定最低出租指导价。</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十二、在规定的信息公告期内未征集到意向承租人，出租方可以适当降低价格后重新挂牌，每次降价比例不超过10%，并依照物业出租管理制度履行集体决策程序。新的招租价格低于招租底价90%时，应暂停招租程序，获得出资人书面批准同意后方可继续进行，并报区财政局（国资局）备案；若非存在紧急招租的情况，出租方在降低价格之前可先考虑适当延长挂牌期限，并结合具体的招租情况合理调整相应的招租条件。若确需调整价格再进行降价，降幅较大时，应考虑缩短租期。降价比例或优惠措施需按企业出租决策程序重新审批。</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十三、承租人确定后，物业租赁当事人应依据《中华人民共和国民法典》及其它有关规定签订书面租赁合同。租赁合同主要内容应包括：双方当事人信息、出租物业状况，出租用途，租赁期限，租金标准及调整幅度，租金收取时间及方式，物业使用要求及维修责任，物业安全管理、保险及环保责任，双方权利与义务，合同变更、解除、终止的情形，合同免责条款，合同纠纷的处理办法和违约责任等条款。</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物业出租后，除法律法规另有规定的情形外，承租人原则上不得转租，确因特殊情况需要转租的，承租人应向出租人提出书面申请，并由出租人审议同意。</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十四、物业出租合同应当约定有下列情况之一的，出租人有权提前终止合同，以维护自身合法权益，防止国有资产流失，承租人应无条件无偿退出（包括承租人承租后的各种固定投入的处理）：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（一）因城市建设规划或城市更新改造需要搬迁、土地被收储的；</w:t>
      </w:r>
    </w:p>
    <w:p>
      <w:pPr>
        <w:pStyle w:val="5"/>
        <w:spacing w:before="0" w:beforeAutospacing="0" w:after="0" w:afterAutospacing="0" w:line="560" w:lineRule="exact"/>
        <w:ind w:firstLine="640" w:firstLineChars="200"/>
        <w:jc w:val="both"/>
        <w:rPr>
          <w:rFonts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（二）承租人擅自改变承租用途的；</w:t>
      </w:r>
    </w:p>
    <w:p>
      <w:pPr>
        <w:pStyle w:val="5"/>
        <w:spacing w:before="0" w:beforeAutospacing="0" w:after="0" w:afterAutospacing="0" w:line="560" w:lineRule="exact"/>
        <w:ind w:firstLine="640" w:firstLineChars="200"/>
        <w:jc w:val="both"/>
        <w:rPr>
          <w:rFonts w:ascii="仿宋_GB2312" w:hAnsi="Times New Roman" w:eastAsia="仿宋_GB2312" w:cs="仿宋_GB2312"/>
          <w:kern w:val="2"/>
          <w:sz w:val="32"/>
          <w:szCs w:val="32"/>
        </w:rPr>
      </w:pPr>
      <w:r>
        <w:rPr>
          <w:rFonts w:hint="eastAsia" w:ascii="仿宋_GB2312" w:hAnsi="Times New Roman" w:eastAsia="仿宋_GB2312" w:cs="仿宋_GB2312"/>
          <w:kern w:val="2"/>
          <w:sz w:val="32"/>
          <w:szCs w:val="32"/>
        </w:rPr>
        <w:t>（三）因法律、法规调整或其他不可抗力致使合同不能继续履行的。</w:t>
      </w:r>
    </w:p>
    <w:p>
      <w:pPr>
        <w:pStyle w:val="5"/>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仿宋_GB2312"/>
          <w:kern w:val="2"/>
          <w:sz w:val="32"/>
          <w:szCs w:val="32"/>
        </w:rPr>
        <w:t>十五、企业物业租金收入应按国家现行财务管理制度进行规范的会计核算和信息披露。严禁违反相关规定擅自减免租金，严禁坐支租金收入、私设“小金库”以及以消费或福利等形式冲抵租金收入的违法违规行为。</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六、区财政局（国资局）对区属国有企业物业出租管理工作进行指导和监督，每年不定期组织专人对区直属企业相关出租管理工作进行监督检查，依法行使监督职能。企业应当按照权属关系，对物业出租行为承担监管责任。出租方的主要领导是本企业物业出租行为的第一责任人。企业应对本部及其下属企业的物业出租制度建设和物业出租执行情况进行定期检查，并将出租情况按管理关系报区财政局（国资局）备案。</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各级企业每半年对自身物业出租情况进行自查，并将出租情况汇总；每年年底将全年出租情况报上一级公司，对违反规定行为进行整改，并作出说明。</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企业纪检（监察）、监事会、内部审计机构及相关职能部门对本企业的物业出租管理工作进行全面监督，对物业租赁合同的履行情况进行定期检查和随机抽查，及时发现问题并纠正存在问题，确保物业出租管理工作规范有序进行。</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七、企业物业在招租过程中应加强对承租人的财务经营状况及信用情况的审核义务，择优选取信誉度高、履约能力强的承租人；企业应建立健全相应的出租管理台账，确保招租工作可追溯，提高物业出租管理水平。</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八、企业主要负责人及相关责任人在企业物业出租过程中违反国家相关法律、法规和本办法规定，滥用职权、玩忽职守，造成国有资产损失的，应当依法承担相应赔偿责任，并依纪给予处分；构成犯罪的，移送司法机关依法追究刑事责任。</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十九、本指导意见由区财政局（国资局）负责解释，未尽事宜按相关规定办理。</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二十、本指导意见自印发之日起执行，有效期限为5年，有效期限内如遇上级政策变化或工作需要，可再行修改。</w:t>
      </w:r>
    </w:p>
    <w:p>
      <w:pPr>
        <w:spacing w:line="560" w:lineRule="exact"/>
        <w:ind w:firstLine="640" w:firstLineChars="200"/>
        <w:rPr>
          <w:rFonts w:ascii="仿宋_GB2312" w:eastAsia="仿宋_GB2312" w:cs="仿宋_GB2312"/>
          <w:sz w:val="32"/>
          <w:szCs w:val="32"/>
        </w:rPr>
      </w:pP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附：1.区属国有企业（单位）物业出租情况明细表</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 xml:space="preserve">    2.区属国有企业（单位）物业出租备案表</w:t>
      </w:r>
    </w:p>
    <w:p>
      <w:pPr>
        <w:spacing w:line="560" w:lineRule="exact"/>
        <w:ind w:firstLine="640" w:firstLineChars="200"/>
        <w:rPr>
          <w:rFonts w:ascii="仿宋_GB2312" w:eastAsia="仿宋_GB2312" w:cs="仿宋_GB2312"/>
          <w:sz w:val="32"/>
          <w:szCs w:val="32"/>
        </w:rPr>
        <w:sectPr>
          <w:footerReference r:id="rId3" w:type="default"/>
          <w:pgSz w:w="11906" w:h="16838"/>
          <w:pgMar w:top="2098" w:right="1474" w:bottom="1985" w:left="1588" w:header="851" w:footer="992" w:gutter="0"/>
          <w:cols w:space="425" w:num="1"/>
          <w:docGrid w:type="lines" w:linePitch="312" w:charSpace="0"/>
        </w:sectPr>
      </w:pPr>
      <w:r>
        <w:rPr>
          <w:rFonts w:hint="eastAsia" w:ascii="仿宋_GB2312" w:eastAsia="仿宋_GB2312" w:cs="仿宋_GB2312"/>
          <w:sz w:val="32"/>
          <w:szCs w:val="32"/>
        </w:rPr>
        <w:t xml:space="preserve">   </w:t>
      </w:r>
    </w:p>
    <w:tbl>
      <w:tblPr>
        <w:tblStyle w:val="6"/>
        <w:tblW w:w="15100" w:type="dxa"/>
        <w:tblInd w:w="108" w:type="dxa"/>
        <w:tblLayout w:type="fixed"/>
        <w:tblCellMar>
          <w:top w:w="0" w:type="dxa"/>
          <w:left w:w="108" w:type="dxa"/>
          <w:bottom w:w="0" w:type="dxa"/>
          <w:right w:w="108" w:type="dxa"/>
        </w:tblCellMar>
      </w:tblPr>
      <w:tblGrid>
        <w:gridCol w:w="716"/>
        <w:gridCol w:w="795"/>
        <w:gridCol w:w="697"/>
        <w:gridCol w:w="218"/>
        <w:gridCol w:w="478"/>
        <w:gridCol w:w="697"/>
        <w:gridCol w:w="696"/>
        <w:gridCol w:w="779"/>
        <w:gridCol w:w="576"/>
        <w:gridCol w:w="576"/>
        <w:gridCol w:w="726"/>
        <w:gridCol w:w="578"/>
        <w:gridCol w:w="637"/>
        <w:gridCol w:w="697"/>
        <w:gridCol w:w="657"/>
        <w:gridCol w:w="696"/>
        <w:gridCol w:w="696"/>
        <w:gridCol w:w="696"/>
        <w:gridCol w:w="696"/>
        <w:gridCol w:w="697"/>
        <w:gridCol w:w="578"/>
        <w:gridCol w:w="599"/>
        <w:gridCol w:w="561"/>
        <w:gridCol w:w="358"/>
      </w:tblGrid>
      <w:tr>
        <w:tblPrEx>
          <w:tblLayout w:type="fixed"/>
          <w:tblCellMar>
            <w:top w:w="0" w:type="dxa"/>
            <w:left w:w="108" w:type="dxa"/>
            <w:bottom w:w="0" w:type="dxa"/>
            <w:right w:w="108" w:type="dxa"/>
          </w:tblCellMar>
        </w:tblPrEx>
        <w:trPr>
          <w:trHeight w:val="1170" w:hRule="atLeast"/>
        </w:trPr>
        <w:tc>
          <w:tcPr>
            <w:tcW w:w="15100" w:type="dxa"/>
            <w:gridSpan w:val="24"/>
            <w:tcBorders>
              <w:top w:val="nil"/>
              <w:left w:val="nil"/>
              <w:bottom w:val="nil"/>
              <w:right w:val="nil"/>
            </w:tcBorders>
            <w:shd w:val="clear" w:color="auto" w:fill="auto"/>
          </w:tcPr>
          <w:p>
            <w:pPr>
              <w:widowControl/>
              <w:jc w:val="center"/>
              <w:rPr>
                <w:rFonts w:ascii="仿宋_GB2312" w:eastAsia="仿宋_GB2312"/>
                <w:color w:val="333333"/>
                <w:kern w:val="0"/>
                <w:sz w:val="20"/>
                <w:szCs w:val="20"/>
              </w:rPr>
            </w:pPr>
            <w:r>
              <w:rPr>
                <w:rFonts w:hint="eastAsia" w:ascii="仿宋_GB2312" w:eastAsia="仿宋_GB2312"/>
                <w:color w:val="333333"/>
                <w:kern w:val="0"/>
                <w:sz w:val="19"/>
                <w:szCs w:val="19"/>
              </w:rPr>
              <w:br w:type="textWrapping"/>
            </w:r>
            <w:r>
              <w:rPr>
                <w:rFonts w:hint="eastAsia" w:ascii="仿宋_GB2312" w:eastAsia="仿宋_GB2312"/>
                <w:color w:val="333333"/>
                <w:kern w:val="0"/>
                <w:sz w:val="40"/>
                <w:szCs w:val="40"/>
              </w:rPr>
              <w:t>区属国有企业（单位）物业出租情况明细表（截止</w:t>
            </w:r>
            <w:r>
              <w:rPr>
                <w:rFonts w:hint="eastAsia" w:ascii="仿宋_GB2312" w:eastAsia="仿宋_GB2312"/>
                <w:color w:val="333333"/>
                <w:kern w:val="0"/>
                <w:sz w:val="43"/>
                <w:szCs w:val="43"/>
              </w:rPr>
              <w:t>x</w:t>
            </w:r>
            <w:r>
              <w:rPr>
                <w:rFonts w:hint="eastAsia" w:ascii="仿宋_GB2312" w:eastAsia="仿宋_GB2312"/>
                <w:color w:val="333333"/>
                <w:kern w:val="0"/>
                <w:sz w:val="40"/>
                <w:szCs w:val="40"/>
              </w:rPr>
              <w:t>年x月x日）</w:t>
            </w:r>
          </w:p>
        </w:tc>
      </w:tr>
      <w:tr>
        <w:tblPrEx>
          <w:tblLayout w:type="fixed"/>
          <w:tblCellMar>
            <w:top w:w="0" w:type="dxa"/>
            <w:left w:w="108" w:type="dxa"/>
            <w:bottom w:w="0" w:type="dxa"/>
            <w:right w:w="108" w:type="dxa"/>
          </w:tblCellMar>
        </w:tblPrEx>
        <w:trPr>
          <w:trHeight w:val="270" w:hRule="atLeast"/>
        </w:trPr>
        <w:tc>
          <w:tcPr>
            <w:tcW w:w="15100" w:type="dxa"/>
            <w:gridSpan w:val="24"/>
            <w:tcBorders>
              <w:top w:val="nil"/>
              <w:left w:val="nil"/>
              <w:bottom w:val="nil"/>
              <w:right w:val="nil"/>
            </w:tcBorders>
            <w:shd w:val="clear" w:color="auto" w:fill="auto"/>
          </w:tcPr>
          <w:p>
            <w:pPr>
              <w:widowControl/>
              <w:ind w:firstLine="170" w:firstLineChars="100"/>
              <w:jc w:val="left"/>
              <w:rPr>
                <w:rFonts w:ascii="仿宋_GB2312" w:eastAsia="仿宋_GB2312"/>
                <w:kern w:val="0"/>
                <w:sz w:val="17"/>
                <w:szCs w:val="17"/>
              </w:rPr>
            </w:pPr>
            <w:r>
              <w:rPr>
                <w:rFonts w:hint="eastAsia" w:ascii="仿宋_GB2312" w:eastAsia="仿宋_GB2312"/>
                <w:color w:val="707070"/>
                <w:kern w:val="0"/>
                <w:sz w:val="17"/>
                <w:szCs w:val="17"/>
              </w:rPr>
              <w:t>填报单位</w:t>
            </w:r>
            <w:r>
              <w:rPr>
                <w:rFonts w:hint="eastAsia" w:ascii="仿宋_GB2312" w:eastAsia="仿宋_GB2312"/>
                <w:color w:val="494949"/>
                <w:kern w:val="0"/>
                <w:sz w:val="17"/>
                <w:szCs w:val="17"/>
              </w:rPr>
              <w:t xml:space="preserve">；  </w:t>
            </w:r>
            <w:r>
              <w:rPr>
                <w:rFonts w:hint="eastAsia" w:ascii="仿宋_GB2312" w:eastAsia="仿宋_GB2312"/>
                <w:color w:val="858585"/>
                <w:kern w:val="0"/>
                <w:sz w:val="17"/>
                <w:szCs w:val="17"/>
              </w:rPr>
              <w:t>（盖章）                                                                                                  填报时问</w:t>
            </w:r>
            <w:r>
              <w:rPr>
                <w:rFonts w:hint="eastAsia" w:ascii="仿宋_GB2312" w:eastAsia="仿宋_GB2312"/>
                <w:color w:val="606060"/>
                <w:kern w:val="0"/>
                <w:sz w:val="17"/>
                <w:szCs w:val="17"/>
              </w:rPr>
              <w:t>：</w:t>
            </w:r>
          </w:p>
        </w:tc>
      </w:tr>
      <w:tr>
        <w:tblPrEx>
          <w:tblLayout w:type="fixed"/>
          <w:tblCellMar>
            <w:top w:w="0" w:type="dxa"/>
            <w:left w:w="108" w:type="dxa"/>
            <w:bottom w:w="0" w:type="dxa"/>
            <w:right w:w="108" w:type="dxa"/>
          </w:tblCellMar>
        </w:tblPrEx>
        <w:trPr>
          <w:trHeight w:val="1430" w:hRule="atLeast"/>
        </w:trPr>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eastAsia="仿宋_GB2312"/>
                <w:color w:val="333333"/>
                <w:kern w:val="0"/>
              </w:rPr>
            </w:pPr>
            <w:r>
              <w:rPr>
                <w:rFonts w:hint="eastAsia" w:ascii="仿宋_GB2312" w:eastAsia="仿宋_GB2312"/>
                <w:color w:val="333333"/>
                <w:kern w:val="0"/>
              </w:rPr>
              <w:t>序号</w:t>
            </w:r>
          </w:p>
        </w:tc>
        <w:tc>
          <w:tcPr>
            <w:tcW w:w="79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18"/>
                <w:szCs w:val="18"/>
              </w:rPr>
            </w:pPr>
            <w:r>
              <w:rPr>
                <w:rFonts w:hint="eastAsia" w:ascii="仿宋_GB2312" w:eastAsia="仿宋_GB2312"/>
                <w:color w:val="494949"/>
                <w:kern w:val="0"/>
                <w:sz w:val="18"/>
                <w:szCs w:val="18"/>
              </w:rPr>
              <w:t>出租方</w:t>
            </w:r>
          </w:p>
        </w:tc>
        <w:tc>
          <w:tcPr>
            <w:tcW w:w="69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19"/>
                <w:szCs w:val="19"/>
              </w:rPr>
            </w:pPr>
            <w:r>
              <w:rPr>
                <w:rFonts w:hint="eastAsia" w:ascii="仿宋_GB2312" w:eastAsia="仿宋_GB2312"/>
                <w:color w:val="494949"/>
                <w:kern w:val="0"/>
                <w:sz w:val="19"/>
                <w:szCs w:val="19"/>
              </w:rPr>
              <w:t>企业级次</w:t>
            </w:r>
          </w:p>
        </w:tc>
        <w:tc>
          <w:tcPr>
            <w:tcW w:w="69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18"/>
                <w:szCs w:val="18"/>
              </w:rPr>
            </w:pPr>
            <w:r>
              <w:rPr>
                <w:rFonts w:hint="eastAsia" w:ascii="仿宋_GB2312" w:eastAsia="仿宋_GB2312"/>
                <w:color w:val="494949"/>
                <w:kern w:val="0"/>
                <w:sz w:val="18"/>
                <w:szCs w:val="18"/>
              </w:rPr>
              <w:t>承租方</w:t>
            </w:r>
          </w:p>
        </w:tc>
        <w:tc>
          <w:tcPr>
            <w:tcW w:w="69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9"/>
                <w:szCs w:val="19"/>
              </w:rPr>
              <w:t>物业</w:t>
            </w:r>
            <w:r>
              <w:rPr>
                <w:rFonts w:hint="eastAsia" w:ascii="仿宋_GB2312" w:eastAsia="仿宋_GB2312"/>
                <w:color w:val="494949"/>
                <w:kern w:val="0"/>
                <w:sz w:val="19"/>
                <w:szCs w:val="19"/>
              </w:rPr>
              <w:br w:type="textWrapping"/>
            </w:r>
            <w:r>
              <w:rPr>
                <w:rFonts w:hint="eastAsia" w:ascii="仿宋_GB2312" w:eastAsia="仿宋_GB2312"/>
                <w:color w:val="494949"/>
                <w:kern w:val="0"/>
                <w:sz w:val="17"/>
                <w:szCs w:val="17"/>
              </w:rPr>
              <w:t>类别</w:t>
            </w:r>
          </w:p>
        </w:tc>
        <w:tc>
          <w:tcPr>
            <w:tcW w:w="6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16"/>
                <w:szCs w:val="16"/>
              </w:rPr>
            </w:pPr>
            <w:r>
              <w:rPr>
                <w:rFonts w:hint="eastAsia" w:ascii="仿宋_GB2312" w:eastAsia="仿宋_GB2312"/>
                <w:color w:val="494949"/>
                <w:kern w:val="0"/>
                <w:sz w:val="16"/>
                <w:szCs w:val="16"/>
              </w:rPr>
              <w:t>地址</w:t>
            </w:r>
          </w:p>
        </w:tc>
        <w:tc>
          <w:tcPr>
            <w:tcW w:w="77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6"/>
                <w:szCs w:val="16"/>
              </w:rPr>
              <w:t>面积</w:t>
            </w:r>
            <w:r>
              <w:rPr>
                <w:rFonts w:hint="eastAsia" w:ascii="仿宋_GB2312" w:eastAsia="仿宋_GB2312"/>
                <w:color w:val="494949"/>
                <w:kern w:val="0"/>
                <w:sz w:val="16"/>
                <w:szCs w:val="16"/>
              </w:rPr>
              <w:br w:type="textWrapping"/>
            </w:r>
            <w:r>
              <w:rPr>
                <w:rFonts w:hint="eastAsia" w:ascii="仿宋_GB2312" w:eastAsia="仿宋_GB2312"/>
                <w:color w:val="606060"/>
                <w:kern w:val="0"/>
                <w:sz w:val="15"/>
                <w:szCs w:val="15"/>
              </w:rPr>
              <w:t xml:space="preserve">( </w:t>
            </w:r>
            <w:r>
              <w:rPr>
                <w:rFonts w:hint="eastAsia" w:ascii="Segoe UI Symbol" w:hAnsi="Segoe UI Symbol" w:eastAsia="Segoe UI Symbol" w:cs="Segoe UI Symbol"/>
                <w:color w:val="333333"/>
                <w:kern w:val="0"/>
                <w:sz w:val="15"/>
                <w:szCs w:val="15"/>
              </w:rPr>
              <w:t>㎡</w:t>
            </w:r>
            <w:r>
              <w:rPr>
                <w:rFonts w:hint="eastAsia" w:ascii="仿宋_GB2312" w:eastAsia="仿宋_GB2312"/>
                <w:color w:val="333333"/>
                <w:kern w:val="0"/>
                <w:sz w:val="15"/>
                <w:szCs w:val="15"/>
              </w:rPr>
              <w:t xml:space="preserve"> )</w:t>
            </w:r>
          </w:p>
        </w:tc>
        <w:tc>
          <w:tcPr>
            <w:tcW w:w="1152"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8"/>
                <w:szCs w:val="18"/>
              </w:rPr>
              <w:t>出租起止</w:t>
            </w:r>
            <w:r>
              <w:rPr>
                <w:rFonts w:hint="eastAsia" w:ascii="仿宋_GB2312" w:eastAsia="仿宋_GB2312"/>
                <w:color w:val="494949"/>
                <w:kern w:val="0"/>
                <w:sz w:val="18"/>
                <w:szCs w:val="18"/>
              </w:rPr>
              <w:br w:type="textWrapping"/>
            </w:r>
            <w:r>
              <w:rPr>
                <w:rFonts w:hint="eastAsia" w:ascii="仿宋_GB2312" w:eastAsia="仿宋_GB2312"/>
                <w:color w:val="494949"/>
                <w:kern w:val="0"/>
                <w:sz w:val="19"/>
                <w:szCs w:val="19"/>
              </w:rPr>
              <w:t>时间</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333333"/>
                <w:kern w:val="0"/>
                <w:sz w:val="18"/>
                <w:szCs w:val="18"/>
              </w:rPr>
              <w:t>月租金</w:t>
            </w:r>
            <w:r>
              <w:rPr>
                <w:rFonts w:hint="eastAsia" w:ascii="仿宋_GB2312" w:eastAsia="仿宋_GB2312"/>
                <w:color w:val="333333"/>
                <w:kern w:val="0"/>
                <w:sz w:val="18"/>
                <w:szCs w:val="18"/>
              </w:rPr>
              <w:br w:type="textWrapping"/>
            </w:r>
            <w:r>
              <w:rPr>
                <w:rFonts w:hint="eastAsia" w:ascii="仿宋_GB2312" w:eastAsia="仿宋_GB2312"/>
                <w:color w:val="333333"/>
                <w:kern w:val="0"/>
                <w:sz w:val="17"/>
                <w:szCs w:val="17"/>
              </w:rPr>
              <w:t>（元）</w:t>
            </w:r>
          </w:p>
        </w:tc>
        <w:tc>
          <w:tcPr>
            <w:tcW w:w="5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9"/>
                <w:szCs w:val="19"/>
              </w:rPr>
              <w:t>物业</w:t>
            </w:r>
            <w:r>
              <w:rPr>
                <w:rFonts w:hint="eastAsia" w:ascii="仿宋_GB2312" w:eastAsia="仿宋_GB2312"/>
                <w:color w:val="494949"/>
                <w:kern w:val="0"/>
                <w:sz w:val="19"/>
                <w:szCs w:val="19"/>
              </w:rPr>
              <w:br w:type="textWrapping"/>
            </w:r>
            <w:r>
              <w:rPr>
                <w:rFonts w:hint="eastAsia" w:ascii="仿宋_GB2312" w:eastAsia="仿宋_GB2312"/>
                <w:color w:val="606060"/>
                <w:kern w:val="0"/>
                <w:sz w:val="18"/>
                <w:szCs w:val="18"/>
              </w:rPr>
              <w:t>状态</w:t>
            </w:r>
          </w:p>
        </w:tc>
        <w:tc>
          <w:tcPr>
            <w:tcW w:w="63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9"/>
                <w:szCs w:val="19"/>
              </w:rPr>
              <w:t>物业</w:t>
            </w:r>
            <w:r>
              <w:rPr>
                <w:rFonts w:hint="eastAsia" w:ascii="仿宋_GB2312" w:eastAsia="仿宋_GB2312"/>
                <w:color w:val="494949"/>
                <w:kern w:val="0"/>
                <w:sz w:val="16"/>
                <w:szCs w:val="16"/>
              </w:rPr>
              <w:t>取得</w:t>
            </w:r>
            <w:r>
              <w:rPr>
                <w:rFonts w:hint="eastAsia" w:ascii="仿宋_GB2312" w:eastAsia="仿宋_GB2312"/>
                <w:color w:val="494949"/>
                <w:kern w:val="0"/>
                <w:sz w:val="18"/>
                <w:szCs w:val="18"/>
              </w:rPr>
              <w:t>方式</w:t>
            </w:r>
          </w:p>
        </w:tc>
        <w:tc>
          <w:tcPr>
            <w:tcW w:w="69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7"/>
                <w:szCs w:val="17"/>
              </w:rPr>
              <w:t>权属</w:t>
            </w:r>
            <w:r>
              <w:rPr>
                <w:rFonts w:hint="eastAsia" w:ascii="仿宋_GB2312" w:eastAsia="仿宋_GB2312"/>
                <w:color w:val="494949"/>
                <w:kern w:val="0"/>
                <w:sz w:val="17"/>
                <w:szCs w:val="17"/>
              </w:rPr>
              <w:br w:type="textWrapping"/>
            </w:r>
            <w:r>
              <w:rPr>
                <w:rFonts w:hint="eastAsia" w:ascii="仿宋_GB2312" w:eastAsia="仿宋_GB2312"/>
                <w:color w:val="333333"/>
                <w:kern w:val="0"/>
                <w:sz w:val="19"/>
                <w:szCs w:val="19"/>
              </w:rPr>
              <w:t>情况</w:t>
            </w:r>
          </w:p>
        </w:tc>
        <w:tc>
          <w:tcPr>
            <w:tcW w:w="65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7"/>
                <w:szCs w:val="17"/>
              </w:rPr>
              <w:t>是否有</w:t>
            </w:r>
            <w:r>
              <w:rPr>
                <w:rFonts w:hint="eastAsia" w:ascii="仿宋_GB2312" w:eastAsia="仿宋_GB2312"/>
                <w:color w:val="494949"/>
                <w:kern w:val="0"/>
                <w:sz w:val="17"/>
                <w:szCs w:val="17"/>
              </w:rPr>
              <w:br w:type="textWrapping"/>
            </w:r>
            <w:r>
              <w:rPr>
                <w:rFonts w:hint="eastAsia" w:ascii="仿宋_GB2312" w:eastAsia="仿宋_GB2312"/>
                <w:color w:val="333333"/>
                <w:kern w:val="0"/>
                <w:sz w:val="16"/>
                <w:szCs w:val="16"/>
              </w:rPr>
              <w:t>双证</w:t>
            </w:r>
          </w:p>
        </w:tc>
        <w:tc>
          <w:tcPr>
            <w:tcW w:w="6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333333"/>
                <w:kern w:val="0"/>
                <w:sz w:val="17"/>
                <w:szCs w:val="17"/>
              </w:rPr>
              <w:t>产权</w:t>
            </w:r>
            <w:r>
              <w:rPr>
                <w:rFonts w:hint="eastAsia" w:ascii="仿宋_GB2312" w:eastAsia="仿宋_GB2312"/>
                <w:color w:val="333333"/>
                <w:kern w:val="0"/>
                <w:sz w:val="17"/>
                <w:szCs w:val="17"/>
              </w:rPr>
              <w:br w:type="textWrapping"/>
            </w:r>
            <w:r>
              <w:rPr>
                <w:rFonts w:hint="eastAsia" w:ascii="仿宋_GB2312" w:eastAsia="仿宋_GB2312"/>
                <w:color w:val="333333"/>
                <w:kern w:val="0"/>
                <w:sz w:val="16"/>
                <w:szCs w:val="16"/>
              </w:rPr>
              <w:t>证号</w:t>
            </w:r>
          </w:p>
        </w:tc>
        <w:tc>
          <w:tcPr>
            <w:tcW w:w="6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7"/>
                <w:szCs w:val="17"/>
              </w:rPr>
              <w:t>是否</w:t>
            </w:r>
            <w:r>
              <w:rPr>
                <w:rFonts w:hint="eastAsia" w:ascii="仿宋_GB2312" w:eastAsia="仿宋_GB2312"/>
                <w:color w:val="494949"/>
                <w:kern w:val="0"/>
                <w:sz w:val="17"/>
                <w:szCs w:val="17"/>
              </w:rPr>
              <w:br w:type="textWrapping"/>
            </w:r>
            <w:r>
              <w:rPr>
                <w:rFonts w:hint="eastAsia" w:ascii="仿宋_GB2312" w:eastAsia="仿宋_GB2312"/>
                <w:color w:val="606060"/>
                <w:kern w:val="0"/>
                <w:sz w:val="18"/>
                <w:szCs w:val="18"/>
              </w:rPr>
              <w:t>评估</w:t>
            </w:r>
          </w:p>
        </w:tc>
        <w:tc>
          <w:tcPr>
            <w:tcW w:w="6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7"/>
                <w:szCs w:val="17"/>
              </w:rPr>
              <w:t>是否公开</w:t>
            </w:r>
            <w:r>
              <w:rPr>
                <w:rFonts w:hint="eastAsia" w:ascii="仿宋_GB2312" w:eastAsia="仿宋_GB2312"/>
                <w:color w:val="494949"/>
                <w:kern w:val="0"/>
                <w:sz w:val="18"/>
                <w:szCs w:val="18"/>
              </w:rPr>
              <w:t>招租</w:t>
            </w:r>
          </w:p>
        </w:tc>
        <w:tc>
          <w:tcPr>
            <w:tcW w:w="69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17"/>
                <w:szCs w:val="17"/>
              </w:rPr>
            </w:pPr>
            <w:r>
              <w:rPr>
                <w:rFonts w:hint="eastAsia" w:ascii="仿宋_GB2312" w:eastAsia="仿宋_GB2312"/>
                <w:color w:val="494949"/>
                <w:kern w:val="0"/>
                <w:sz w:val="17"/>
                <w:szCs w:val="17"/>
              </w:rPr>
              <w:t>是否</w:t>
            </w:r>
            <w:r>
              <w:rPr>
                <w:rFonts w:hint="eastAsia" w:ascii="仿宋_GB2312" w:eastAsia="仿宋_GB2312"/>
                <w:color w:val="606060"/>
                <w:kern w:val="0"/>
                <w:sz w:val="17"/>
                <w:szCs w:val="17"/>
              </w:rPr>
              <w:t>涉讼</w:t>
            </w:r>
          </w:p>
        </w:tc>
        <w:tc>
          <w:tcPr>
            <w:tcW w:w="69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000000"/>
                <w:kern w:val="0"/>
                <w:sz w:val="20"/>
                <w:szCs w:val="20"/>
              </w:rPr>
            </w:pPr>
            <w:r>
              <w:rPr>
                <w:rFonts w:hint="eastAsia" w:ascii="仿宋_GB2312" w:eastAsia="仿宋_GB2312"/>
                <w:color w:val="494949"/>
                <w:kern w:val="0"/>
                <w:sz w:val="17"/>
                <w:szCs w:val="17"/>
              </w:rPr>
              <w:t>是否</w:t>
            </w:r>
            <w:r>
              <w:rPr>
                <w:rFonts w:hint="eastAsia" w:ascii="仿宋_GB2312" w:eastAsia="仿宋_GB2312"/>
                <w:color w:val="494949"/>
                <w:kern w:val="0"/>
                <w:sz w:val="17"/>
                <w:szCs w:val="17"/>
              </w:rPr>
              <w:br w:type="textWrapping"/>
            </w:r>
            <w:r>
              <w:rPr>
                <w:rFonts w:hint="eastAsia" w:ascii="仿宋_GB2312" w:eastAsia="仿宋_GB2312"/>
                <w:color w:val="494949"/>
                <w:kern w:val="0"/>
                <w:sz w:val="19"/>
                <w:szCs w:val="19"/>
              </w:rPr>
              <w:t>抵押</w:t>
            </w:r>
          </w:p>
        </w:tc>
        <w:tc>
          <w:tcPr>
            <w:tcW w:w="57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color w:val="494949"/>
                <w:kern w:val="0"/>
                <w:sz w:val="17"/>
                <w:szCs w:val="17"/>
              </w:rPr>
            </w:pPr>
            <w:r>
              <w:rPr>
                <w:rFonts w:hint="eastAsia" w:ascii="仿宋_GB2312" w:eastAsia="仿宋_GB2312"/>
                <w:color w:val="494949"/>
                <w:kern w:val="0"/>
                <w:sz w:val="17"/>
                <w:szCs w:val="17"/>
              </w:rPr>
              <w:t>是否查封</w:t>
            </w:r>
          </w:p>
        </w:tc>
        <w:tc>
          <w:tcPr>
            <w:tcW w:w="59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17"/>
                <w:szCs w:val="17"/>
              </w:rPr>
            </w:pPr>
            <w:r>
              <w:rPr>
                <w:rFonts w:hint="eastAsia" w:ascii="仿宋_GB2312" w:eastAsia="仿宋_GB2312"/>
                <w:color w:val="494949"/>
                <w:kern w:val="0"/>
                <w:sz w:val="17"/>
                <w:szCs w:val="17"/>
              </w:rPr>
              <w:t>是否纳入政府收储、拆迁</w:t>
            </w:r>
            <w:r>
              <w:rPr>
                <w:rFonts w:hint="eastAsia" w:ascii="仿宋_GB2312" w:eastAsia="仿宋_GB2312"/>
                <w:color w:val="232323"/>
                <w:kern w:val="0"/>
                <w:sz w:val="17"/>
                <w:szCs w:val="17"/>
              </w:rPr>
              <w:t>、</w:t>
            </w:r>
            <w:r>
              <w:rPr>
                <w:rFonts w:hint="eastAsia" w:ascii="仿宋_GB2312" w:eastAsia="仿宋_GB2312"/>
                <w:color w:val="333333"/>
                <w:kern w:val="0"/>
                <w:sz w:val="17"/>
                <w:szCs w:val="17"/>
              </w:rPr>
              <w:t>三旧等</w:t>
            </w:r>
          </w:p>
        </w:tc>
        <w:tc>
          <w:tcPr>
            <w:tcW w:w="56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仿宋_GB2312" w:eastAsia="仿宋_GB2312"/>
                <w:kern w:val="0"/>
                <w:sz w:val="20"/>
                <w:szCs w:val="20"/>
              </w:rPr>
            </w:pPr>
            <w:r>
              <w:rPr>
                <w:rFonts w:hint="eastAsia" w:ascii="仿宋_GB2312" w:eastAsia="仿宋_GB2312"/>
                <w:color w:val="333333"/>
                <w:kern w:val="0"/>
                <w:sz w:val="20"/>
                <w:szCs w:val="20"/>
              </w:rPr>
              <w:t>备注</w:t>
            </w:r>
          </w:p>
        </w:tc>
        <w:tc>
          <w:tcPr>
            <w:tcW w:w="358" w:type="dxa"/>
            <w:tcBorders>
              <w:top w:val="nil"/>
              <w:left w:val="nil"/>
              <w:bottom w:val="nil"/>
              <w:right w:val="nil"/>
            </w:tcBorders>
            <w:shd w:val="clear" w:color="auto" w:fill="auto"/>
            <w:noWrap/>
            <w:vAlign w:val="center"/>
          </w:tcPr>
          <w:p>
            <w:pPr>
              <w:widowControl/>
              <w:jc w:val="center"/>
              <w:rPr>
                <w:rFonts w:ascii="仿宋_GB2312" w:eastAsia="仿宋_GB2312"/>
                <w:kern w:val="0"/>
                <w:sz w:val="20"/>
                <w:szCs w:val="20"/>
              </w:rPr>
            </w:pPr>
          </w:p>
        </w:tc>
      </w:tr>
      <w:tr>
        <w:tblPrEx>
          <w:tblLayout w:type="fixed"/>
          <w:tblCellMar>
            <w:top w:w="0" w:type="dxa"/>
            <w:left w:w="108" w:type="dxa"/>
            <w:bottom w:w="0" w:type="dxa"/>
            <w:right w:w="108" w:type="dxa"/>
          </w:tblCellMar>
        </w:tblPrEx>
        <w:trPr>
          <w:trHeight w:val="175" w:hRule="atLeast"/>
        </w:trPr>
        <w:tc>
          <w:tcPr>
            <w:tcW w:w="716"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95"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7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26"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57"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9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61"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358" w:type="dxa"/>
            <w:tcBorders>
              <w:top w:val="nil"/>
              <w:left w:val="nil"/>
              <w:bottom w:val="nil"/>
              <w:right w:val="nil"/>
            </w:tcBorders>
            <w:shd w:val="clear" w:color="auto" w:fill="auto"/>
            <w:noWrap/>
          </w:tcPr>
          <w:p>
            <w:pPr>
              <w:widowControl/>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190" w:hRule="atLeast"/>
        </w:trPr>
        <w:tc>
          <w:tcPr>
            <w:tcW w:w="716"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95"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7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26"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57"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9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61"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358" w:type="dxa"/>
            <w:tcBorders>
              <w:top w:val="nil"/>
              <w:left w:val="nil"/>
              <w:bottom w:val="nil"/>
              <w:right w:val="nil"/>
            </w:tcBorders>
            <w:shd w:val="clear" w:color="auto" w:fill="auto"/>
            <w:noWrap/>
          </w:tcPr>
          <w:p>
            <w:pPr>
              <w:widowControl/>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175" w:hRule="atLeast"/>
        </w:trPr>
        <w:tc>
          <w:tcPr>
            <w:tcW w:w="716"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95"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7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26"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57"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9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61"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358" w:type="dxa"/>
            <w:tcBorders>
              <w:top w:val="nil"/>
              <w:left w:val="nil"/>
              <w:bottom w:val="nil"/>
              <w:right w:val="nil"/>
            </w:tcBorders>
            <w:shd w:val="clear" w:color="auto" w:fill="auto"/>
            <w:noWrap/>
          </w:tcPr>
          <w:p>
            <w:pPr>
              <w:widowControl/>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180" w:hRule="atLeast"/>
        </w:trPr>
        <w:tc>
          <w:tcPr>
            <w:tcW w:w="716"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95"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7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26"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57"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9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61"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358" w:type="dxa"/>
            <w:tcBorders>
              <w:top w:val="nil"/>
              <w:left w:val="nil"/>
              <w:bottom w:val="nil"/>
              <w:right w:val="nil"/>
            </w:tcBorders>
            <w:shd w:val="clear" w:color="auto" w:fill="auto"/>
            <w:noWrap/>
          </w:tcPr>
          <w:p>
            <w:pPr>
              <w:widowControl/>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180" w:hRule="atLeast"/>
        </w:trPr>
        <w:tc>
          <w:tcPr>
            <w:tcW w:w="716"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95"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7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26"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57"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9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61"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358" w:type="dxa"/>
            <w:tcBorders>
              <w:top w:val="nil"/>
              <w:left w:val="nil"/>
              <w:bottom w:val="nil"/>
              <w:right w:val="nil"/>
            </w:tcBorders>
            <w:shd w:val="clear" w:color="auto" w:fill="auto"/>
            <w:noWrap/>
          </w:tcPr>
          <w:p>
            <w:pPr>
              <w:widowControl/>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180" w:hRule="atLeast"/>
        </w:trPr>
        <w:tc>
          <w:tcPr>
            <w:tcW w:w="716" w:type="dxa"/>
            <w:tcBorders>
              <w:top w:val="nil"/>
              <w:left w:val="single" w:color="000000" w:sz="4" w:space="0"/>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95"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gridSpan w:val="2"/>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7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726"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3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57" w:type="dxa"/>
            <w:tcBorders>
              <w:top w:val="single" w:color="000000" w:sz="4" w:space="0"/>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6"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697"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78"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99"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561" w:type="dxa"/>
            <w:tcBorders>
              <w:top w:val="nil"/>
              <w:left w:val="nil"/>
              <w:bottom w:val="single" w:color="000000" w:sz="4" w:space="0"/>
              <w:right w:val="single" w:color="000000" w:sz="4" w:space="0"/>
            </w:tcBorders>
            <w:shd w:val="clear" w:color="auto" w:fill="auto"/>
            <w:vAlign w:val="bottom"/>
          </w:tcPr>
          <w:p>
            <w:pPr>
              <w:widowControl/>
              <w:jc w:val="left"/>
              <w:rPr>
                <w:rFonts w:ascii="仿宋_GB2312" w:eastAsia="仿宋_GB2312"/>
                <w:color w:val="000000"/>
                <w:kern w:val="0"/>
                <w:sz w:val="20"/>
                <w:szCs w:val="20"/>
              </w:rPr>
            </w:pPr>
            <w:r>
              <w:rPr>
                <w:rFonts w:hint="eastAsia" w:ascii="仿宋_GB2312" w:eastAsia="仿宋_GB2312"/>
                <w:color w:val="000000"/>
                <w:kern w:val="0"/>
                <w:sz w:val="20"/>
                <w:szCs w:val="20"/>
              </w:rPr>
              <w:t>　</w:t>
            </w:r>
          </w:p>
        </w:tc>
        <w:tc>
          <w:tcPr>
            <w:tcW w:w="358" w:type="dxa"/>
            <w:tcBorders>
              <w:top w:val="nil"/>
              <w:left w:val="nil"/>
              <w:bottom w:val="nil"/>
              <w:right w:val="nil"/>
            </w:tcBorders>
            <w:shd w:val="clear" w:color="auto" w:fill="auto"/>
            <w:noWrap/>
          </w:tcPr>
          <w:p>
            <w:pPr>
              <w:widowControl/>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1990" w:hRule="atLeast"/>
        </w:trPr>
        <w:tc>
          <w:tcPr>
            <w:tcW w:w="15100" w:type="dxa"/>
            <w:gridSpan w:val="24"/>
            <w:tcBorders>
              <w:top w:val="nil"/>
              <w:left w:val="nil"/>
              <w:bottom w:val="nil"/>
              <w:right w:val="nil"/>
            </w:tcBorders>
            <w:shd w:val="clear" w:color="auto" w:fill="auto"/>
          </w:tcPr>
          <w:p>
            <w:pPr>
              <w:widowControl/>
              <w:ind w:firstLine="200" w:firstLineChars="100"/>
              <w:jc w:val="left"/>
              <w:rPr>
                <w:rFonts w:ascii="仿宋_GB2312" w:eastAsia="仿宋_GB2312"/>
                <w:color w:val="000000"/>
                <w:kern w:val="0"/>
                <w:sz w:val="20"/>
                <w:szCs w:val="20"/>
              </w:rPr>
            </w:pPr>
            <w:r>
              <w:rPr>
                <w:rFonts w:hint="eastAsia" w:ascii="仿宋_GB2312" w:eastAsia="仿宋_GB2312"/>
                <w:color w:val="707070"/>
                <w:kern w:val="0"/>
                <w:sz w:val="20"/>
                <w:szCs w:val="20"/>
              </w:rPr>
              <w:t>填来说明</w:t>
            </w:r>
            <w:r>
              <w:rPr>
                <w:rFonts w:hint="eastAsia" w:ascii="仿宋_GB2312" w:eastAsia="仿宋_GB2312"/>
                <w:color w:val="494949"/>
                <w:kern w:val="0"/>
                <w:sz w:val="20"/>
                <w:szCs w:val="20"/>
              </w:rPr>
              <w:t>：1.</w:t>
            </w:r>
            <w:r>
              <w:rPr>
                <w:rFonts w:hint="eastAsia" w:ascii="仿宋_GB2312" w:eastAsia="仿宋_GB2312"/>
                <w:color w:val="858585"/>
                <w:kern w:val="0"/>
                <w:sz w:val="20"/>
                <w:szCs w:val="20"/>
              </w:rPr>
              <w:t>本表由一级企业汇总，于每年</w:t>
            </w:r>
            <w:r>
              <w:rPr>
                <w:rFonts w:ascii="仿宋_GB2312" w:eastAsia="仿宋_GB2312"/>
                <w:color w:val="858585"/>
                <w:kern w:val="0"/>
                <w:sz w:val="20"/>
                <w:szCs w:val="20"/>
              </w:rPr>
              <w:t>7</w:t>
            </w:r>
            <w:r>
              <w:rPr>
                <w:rFonts w:hint="eastAsia" w:ascii="仿宋_GB2312" w:eastAsia="仿宋_GB2312"/>
                <w:color w:val="858585"/>
                <w:kern w:val="0"/>
                <w:sz w:val="20"/>
                <w:szCs w:val="20"/>
              </w:rPr>
              <w:t xml:space="preserve">月底和 </w:t>
            </w:r>
            <w:r>
              <w:rPr>
                <w:rFonts w:ascii="仿宋_GB2312" w:eastAsia="仿宋_GB2312"/>
                <w:color w:val="494949"/>
                <w:kern w:val="0"/>
                <w:sz w:val="20"/>
                <w:szCs w:val="20"/>
              </w:rPr>
              <w:t>1</w:t>
            </w:r>
            <w:r>
              <w:rPr>
                <w:rFonts w:hint="eastAsia" w:ascii="仿宋_GB2312" w:eastAsia="仿宋_GB2312"/>
                <w:color w:val="494949"/>
                <w:kern w:val="0"/>
                <w:sz w:val="20"/>
                <w:szCs w:val="20"/>
              </w:rPr>
              <w:t>月底</w:t>
            </w:r>
            <w:r>
              <w:rPr>
                <w:rFonts w:hint="eastAsia" w:ascii="仿宋_GB2312" w:eastAsia="仿宋_GB2312"/>
                <w:color w:val="858585"/>
                <w:kern w:val="0"/>
                <w:sz w:val="20"/>
                <w:szCs w:val="20"/>
              </w:rPr>
              <w:t>报送区财政局（国资局）国资股；</w:t>
            </w:r>
            <w:r>
              <w:rPr>
                <w:rFonts w:hint="eastAsia" w:ascii="仿宋_GB2312" w:eastAsia="仿宋_GB2312"/>
                <w:color w:val="494949"/>
                <w:kern w:val="0"/>
                <w:sz w:val="20"/>
                <w:szCs w:val="20"/>
              </w:rPr>
              <w:br w:type="textWrapping"/>
            </w:r>
            <w:r>
              <w:rPr>
                <w:rFonts w:hint="eastAsia" w:ascii="仿宋_GB2312" w:eastAsia="仿宋_GB2312"/>
                <w:color w:val="858585"/>
                <w:kern w:val="0"/>
                <w:sz w:val="20"/>
                <w:szCs w:val="20"/>
              </w:rPr>
              <w:t>2.未委托中介机构评估的，未上平台公开招租的</w:t>
            </w:r>
            <w:r>
              <w:rPr>
                <w:rFonts w:hint="eastAsia" w:ascii="仿宋_GB2312" w:eastAsia="仿宋_GB2312"/>
                <w:color w:val="494949"/>
                <w:kern w:val="0"/>
                <w:sz w:val="20"/>
                <w:szCs w:val="20"/>
              </w:rPr>
              <w:t>，</w:t>
            </w:r>
            <w:r>
              <w:rPr>
                <w:rFonts w:hint="eastAsia" w:ascii="仿宋_GB2312" w:eastAsia="仿宋_GB2312"/>
                <w:color w:val="858585"/>
                <w:kern w:val="0"/>
                <w:sz w:val="20"/>
                <w:szCs w:val="20"/>
              </w:rPr>
              <w:t>附书面情况说明；</w:t>
            </w:r>
            <w:r>
              <w:rPr>
                <w:rFonts w:hint="eastAsia" w:ascii="仿宋_GB2312" w:eastAsia="仿宋_GB2312"/>
                <w:color w:val="858585"/>
                <w:kern w:val="0"/>
                <w:sz w:val="20"/>
                <w:szCs w:val="20"/>
              </w:rPr>
              <w:br w:type="textWrapping"/>
            </w:r>
            <w:r>
              <w:rPr>
                <w:rFonts w:hint="eastAsia" w:ascii="仿宋_GB2312" w:eastAsia="仿宋_GB2312"/>
                <w:color w:val="707070"/>
                <w:kern w:val="0"/>
                <w:sz w:val="20"/>
                <w:szCs w:val="20"/>
              </w:rPr>
              <w:t>3.</w:t>
            </w:r>
            <w:r>
              <w:rPr>
                <w:rFonts w:hint="eastAsia" w:ascii="仿宋_GB2312" w:eastAsia="仿宋_GB2312"/>
                <w:color w:val="979797"/>
                <w:kern w:val="0"/>
                <w:sz w:val="20"/>
                <w:szCs w:val="20"/>
              </w:rPr>
              <w:t>企业级次：</w:t>
            </w:r>
            <w:r>
              <w:rPr>
                <w:rFonts w:hint="eastAsia" w:ascii="仿宋_GB2312" w:eastAsia="仿宋_GB2312"/>
                <w:color w:val="858585"/>
                <w:kern w:val="0"/>
                <w:sz w:val="20"/>
                <w:szCs w:val="20"/>
              </w:rPr>
              <w:t>4大牵头板块企业为一级企业，</w:t>
            </w:r>
            <w:r>
              <w:rPr>
                <w:rFonts w:hint="eastAsia" w:ascii="仿宋_GB2312" w:eastAsia="仿宋_GB2312"/>
                <w:color w:val="979797"/>
                <w:kern w:val="0"/>
                <w:sz w:val="20"/>
                <w:szCs w:val="20"/>
              </w:rPr>
              <w:t>依次类推</w:t>
            </w:r>
            <w:r>
              <w:rPr>
                <w:rFonts w:hint="eastAsia" w:ascii="仿宋_GB2312" w:eastAsia="仿宋_GB2312"/>
                <w:color w:val="707070"/>
                <w:kern w:val="0"/>
                <w:sz w:val="20"/>
                <w:szCs w:val="20"/>
              </w:rPr>
              <w:t>，填写“</w:t>
            </w:r>
            <w:r>
              <w:rPr>
                <w:rFonts w:hint="eastAsia" w:ascii="仿宋_GB2312" w:eastAsia="仿宋_GB2312"/>
                <w:color w:val="979797"/>
                <w:kern w:val="0"/>
                <w:sz w:val="20"/>
                <w:szCs w:val="20"/>
              </w:rPr>
              <w:t>一级”，</w:t>
            </w:r>
            <w:r>
              <w:rPr>
                <w:rFonts w:hint="eastAsia" w:ascii="仿宋_GB2312" w:eastAsia="仿宋_GB2312"/>
                <w:color w:val="606060"/>
                <w:kern w:val="0"/>
                <w:sz w:val="20"/>
                <w:szCs w:val="20"/>
              </w:rPr>
              <w:t>“二级</w:t>
            </w:r>
            <w:r>
              <w:rPr>
                <w:rFonts w:hint="eastAsia" w:ascii="仿宋_GB2312" w:eastAsia="仿宋_GB2312"/>
                <w:color w:val="979797"/>
                <w:kern w:val="0"/>
                <w:sz w:val="20"/>
                <w:szCs w:val="20"/>
              </w:rPr>
              <w:t>”;</w:t>
            </w:r>
            <w:r>
              <w:rPr>
                <w:rFonts w:hint="eastAsia" w:ascii="仿宋_GB2312" w:eastAsia="仿宋_GB2312"/>
                <w:color w:val="979797"/>
                <w:kern w:val="0"/>
                <w:sz w:val="20"/>
                <w:szCs w:val="20"/>
              </w:rPr>
              <w:br w:type="textWrapping"/>
            </w:r>
            <w:r>
              <w:rPr>
                <w:rFonts w:hint="eastAsia" w:ascii="仿宋_GB2312" w:eastAsia="仿宋_GB2312"/>
                <w:color w:val="494949"/>
                <w:kern w:val="0"/>
                <w:sz w:val="20"/>
                <w:szCs w:val="20"/>
              </w:rPr>
              <w:t>4.</w:t>
            </w:r>
            <w:r>
              <w:rPr>
                <w:rFonts w:hint="eastAsia" w:ascii="仿宋_GB2312" w:eastAsia="仿宋_GB2312"/>
                <w:color w:val="858585"/>
                <w:kern w:val="0"/>
                <w:sz w:val="20"/>
                <w:szCs w:val="20"/>
              </w:rPr>
              <w:t>物业类别：</w:t>
            </w:r>
            <w:r>
              <w:rPr>
                <w:rFonts w:hint="eastAsia" w:ascii="仿宋_GB2312" w:eastAsia="仿宋_GB2312"/>
                <w:color w:val="707070"/>
                <w:kern w:val="0"/>
                <w:sz w:val="20"/>
                <w:szCs w:val="20"/>
              </w:rPr>
              <w:t>“土地”、</w:t>
            </w:r>
            <w:r>
              <w:rPr>
                <w:rFonts w:hint="eastAsia" w:ascii="仿宋_GB2312" w:eastAsia="仿宋_GB2312"/>
                <w:color w:val="858585"/>
                <w:kern w:val="0"/>
                <w:sz w:val="20"/>
                <w:szCs w:val="20"/>
              </w:rPr>
              <w:t>“写字楼”、</w:t>
            </w:r>
            <w:r>
              <w:rPr>
                <w:rFonts w:hint="eastAsia" w:ascii="仿宋_GB2312" w:eastAsia="仿宋_GB2312"/>
                <w:color w:val="707070"/>
                <w:kern w:val="0"/>
                <w:sz w:val="20"/>
                <w:szCs w:val="20"/>
              </w:rPr>
              <w:t>“临街铺</w:t>
            </w:r>
            <w:r>
              <w:rPr>
                <w:rFonts w:hint="eastAsia" w:ascii="仿宋_GB2312" w:eastAsia="仿宋_GB2312"/>
                <w:color w:val="979797"/>
                <w:kern w:val="0"/>
                <w:sz w:val="20"/>
                <w:szCs w:val="20"/>
              </w:rPr>
              <w:t>面”、</w:t>
            </w:r>
            <w:r>
              <w:rPr>
                <w:rFonts w:hint="eastAsia" w:ascii="仿宋_GB2312" w:eastAsia="仿宋_GB2312"/>
                <w:color w:val="707070"/>
                <w:kern w:val="0"/>
                <w:sz w:val="20"/>
                <w:szCs w:val="20"/>
              </w:rPr>
              <w:t>“ 区间铺面”、</w:t>
            </w:r>
            <w:r>
              <w:rPr>
                <w:rFonts w:hint="eastAsia" w:ascii="仿宋_GB2312" w:eastAsia="仿宋_GB2312"/>
                <w:color w:val="858585"/>
                <w:kern w:val="0"/>
                <w:sz w:val="20"/>
                <w:szCs w:val="20"/>
              </w:rPr>
              <w:t xml:space="preserve"> “住宅”、“车库”、“车位”或“</w:t>
            </w:r>
            <w:r>
              <w:rPr>
                <w:rFonts w:hint="eastAsia" w:ascii="仿宋_GB2312" w:eastAsia="仿宋_GB2312"/>
                <w:color w:val="707070"/>
                <w:kern w:val="0"/>
                <w:sz w:val="20"/>
                <w:szCs w:val="20"/>
              </w:rPr>
              <w:t>其他”；</w:t>
            </w:r>
            <w:r>
              <w:rPr>
                <w:rFonts w:hint="eastAsia" w:ascii="仿宋_GB2312" w:eastAsia="仿宋_GB2312"/>
                <w:color w:val="707070"/>
                <w:kern w:val="0"/>
                <w:sz w:val="20"/>
                <w:szCs w:val="20"/>
              </w:rPr>
              <w:br w:type="textWrapping"/>
            </w:r>
            <w:r>
              <w:rPr>
                <w:rFonts w:hint="eastAsia" w:ascii="仿宋_GB2312" w:eastAsia="仿宋_GB2312"/>
                <w:color w:val="858585"/>
                <w:kern w:val="0"/>
                <w:sz w:val="20"/>
                <w:szCs w:val="20"/>
              </w:rPr>
              <w:t>5.面积</w:t>
            </w:r>
            <w:r>
              <w:rPr>
                <w:rFonts w:hint="eastAsia" w:ascii="仿宋_GB2312" w:eastAsia="仿宋_GB2312"/>
                <w:color w:val="606060"/>
                <w:kern w:val="0"/>
                <w:sz w:val="20"/>
                <w:szCs w:val="20"/>
              </w:rPr>
              <w:t>：</w:t>
            </w:r>
            <w:r>
              <w:rPr>
                <w:rFonts w:hint="eastAsia" w:ascii="仿宋_GB2312" w:eastAsia="仿宋_GB2312"/>
                <w:color w:val="858585"/>
                <w:kern w:val="0"/>
                <w:sz w:val="20"/>
                <w:szCs w:val="20"/>
              </w:rPr>
              <w:t>有产证的</w:t>
            </w:r>
            <w:r>
              <w:rPr>
                <w:rFonts w:hint="eastAsia" w:ascii="仿宋_GB2312" w:eastAsia="仿宋_GB2312"/>
                <w:color w:val="333333"/>
                <w:kern w:val="0"/>
                <w:sz w:val="20"/>
                <w:szCs w:val="20"/>
              </w:rPr>
              <w:t>，</w:t>
            </w:r>
            <w:r>
              <w:rPr>
                <w:rFonts w:hint="eastAsia" w:ascii="仿宋_GB2312" w:eastAsia="仿宋_GB2312"/>
                <w:color w:val="858585"/>
                <w:kern w:val="0"/>
                <w:sz w:val="20"/>
                <w:szCs w:val="20"/>
              </w:rPr>
              <w:t>按照产证面积</w:t>
            </w:r>
            <w:r>
              <w:rPr>
                <w:rFonts w:hint="eastAsia" w:ascii="仿宋_GB2312" w:eastAsia="仿宋_GB2312"/>
                <w:color w:val="606060"/>
                <w:kern w:val="0"/>
                <w:sz w:val="20"/>
                <w:szCs w:val="20"/>
              </w:rPr>
              <w:t>；</w:t>
            </w:r>
            <w:r>
              <w:rPr>
                <w:rFonts w:hint="eastAsia" w:ascii="仿宋_GB2312" w:eastAsia="仿宋_GB2312"/>
                <w:color w:val="858585"/>
                <w:kern w:val="0"/>
                <w:sz w:val="20"/>
                <w:szCs w:val="20"/>
              </w:rPr>
              <w:t>没有产证的</w:t>
            </w:r>
            <w:r>
              <w:rPr>
                <w:rFonts w:hint="eastAsia" w:ascii="仿宋_GB2312" w:eastAsia="仿宋_GB2312"/>
                <w:color w:val="494949"/>
                <w:kern w:val="0"/>
                <w:sz w:val="20"/>
                <w:szCs w:val="20"/>
              </w:rPr>
              <w:t>，</w:t>
            </w:r>
            <w:r>
              <w:rPr>
                <w:rFonts w:hint="eastAsia" w:ascii="仿宋_GB2312" w:eastAsia="仿宋_GB2312"/>
                <w:color w:val="858585"/>
                <w:kern w:val="0"/>
                <w:sz w:val="20"/>
                <w:szCs w:val="20"/>
              </w:rPr>
              <w:t>按照挂牌面积</w:t>
            </w:r>
            <w:r>
              <w:rPr>
                <w:rFonts w:hint="eastAsia" w:ascii="仿宋_GB2312" w:eastAsia="仿宋_GB2312"/>
                <w:color w:val="494949"/>
                <w:kern w:val="0"/>
                <w:sz w:val="20"/>
                <w:szCs w:val="20"/>
              </w:rPr>
              <w:t>；</w:t>
            </w:r>
            <w:r>
              <w:rPr>
                <w:rFonts w:hint="eastAsia" w:ascii="仿宋_GB2312" w:eastAsia="仿宋_GB2312"/>
                <w:color w:val="494949"/>
                <w:kern w:val="0"/>
                <w:sz w:val="20"/>
                <w:szCs w:val="20"/>
              </w:rPr>
              <w:br w:type="textWrapping"/>
            </w:r>
            <w:r>
              <w:rPr>
                <w:rFonts w:hint="eastAsia" w:ascii="仿宋_GB2312" w:eastAsia="仿宋_GB2312"/>
                <w:color w:val="858585"/>
                <w:kern w:val="0"/>
                <w:sz w:val="20"/>
                <w:szCs w:val="20"/>
              </w:rPr>
              <w:t>6.物业状态：“在租”，</w:t>
            </w:r>
            <w:r>
              <w:rPr>
                <w:rFonts w:hint="eastAsia" w:ascii="仿宋_GB2312" w:eastAsia="仿宋_GB2312"/>
                <w:color w:val="606060"/>
                <w:kern w:val="0"/>
                <w:sz w:val="20"/>
                <w:szCs w:val="20"/>
              </w:rPr>
              <w:t xml:space="preserve">“ </w:t>
            </w:r>
            <w:r>
              <w:rPr>
                <w:rFonts w:hint="eastAsia" w:ascii="仿宋_GB2312" w:eastAsia="仿宋_GB2312"/>
                <w:color w:val="858585"/>
                <w:kern w:val="0"/>
                <w:sz w:val="20"/>
                <w:szCs w:val="20"/>
              </w:rPr>
              <w:t>拟租”</w:t>
            </w:r>
            <w:r>
              <w:rPr>
                <w:rFonts w:hint="eastAsia" w:ascii="仿宋_GB2312" w:eastAsia="仿宋_GB2312"/>
                <w:color w:val="606060"/>
                <w:kern w:val="0"/>
                <w:sz w:val="20"/>
                <w:szCs w:val="20"/>
              </w:rPr>
              <w:t>,</w:t>
            </w:r>
            <w:r>
              <w:rPr>
                <w:rFonts w:hint="eastAsia" w:ascii="仿宋_GB2312" w:eastAsia="仿宋_GB2312"/>
                <w:color w:val="858585"/>
                <w:kern w:val="0"/>
                <w:sz w:val="20"/>
                <w:szCs w:val="20"/>
              </w:rPr>
              <w:t>“未租”；</w:t>
            </w:r>
            <w:r>
              <w:rPr>
                <w:rFonts w:hint="eastAsia" w:ascii="仿宋_GB2312" w:eastAsia="仿宋_GB2312"/>
                <w:color w:val="606060"/>
                <w:kern w:val="0"/>
                <w:sz w:val="20"/>
                <w:szCs w:val="20"/>
              </w:rPr>
              <w:br w:type="textWrapping"/>
            </w:r>
            <w:r>
              <w:rPr>
                <w:rFonts w:hint="eastAsia" w:ascii="仿宋_GB2312" w:eastAsia="仿宋_GB2312"/>
                <w:color w:val="858585"/>
                <w:kern w:val="0"/>
                <w:sz w:val="20"/>
                <w:szCs w:val="20"/>
              </w:rPr>
              <w:t>7.双证包括土地使用权证和房屋所有权证。</w:t>
            </w:r>
          </w:p>
        </w:tc>
      </w:tr>
      <w:tr>
        <w:tblPrEx>
          <w:tblLayout w:type="fixed"/>
          <w:tblCellMar>
            <w:top w:w="0" w:type="dxa"/>
            <w:left w:w="108" w:type="dxa"/>
            <w:bottom w:w="0" w:type="dxa"/>
            <w:right w:w="108" w:type="dxa"/>
          </w:tblCellMar>
        </w:tblPrEx>
        <w:trPr>
          <w:trHeight w:val="340" w:hRule="atLeast"/>
        </w:trPr>
        <w:tc>
          <w:tcPr>
            <w:tcW w:w="15100" w:type="dxa"/>
            <w:gridSpan w:val="24"/>
            <w:tcBorders>
              <w:top w:val="nil"/>
              <w:left w:val="nil"/>
              <w:bottom w:val="nil"/>
              <w:right w:val="nil"/>
            </w:tcBorders>
            <w:shd w:val="clear" w:color="auto" w:fill="auto"/>
          </w:tcPr>
          <w:p>
            <w:pPr>
              <w:widowControl/>
              <w:ind w:firstLine="200" w:firstLineChars="100"/>
              <w:jc w:val="left"/>
              <w:rPr>
                <w:rFonts w:ascii="仿宋_GB2312" w:eastAsia="仿宋_GB2312"/>
                <w:color w:val="000000"/>
                <w:kern w:val="0"/>
                <w:sz w:val="20"/>
                <w:szCs w:val="20"/>
              </w:rPr>
            </w:pPr>
          </w:p>
        </w:tc>
      </w:tr>
      <w:tr>
        <w:tblPrEx>
          <w:tblLayout w:type="fixed"/>
          <w:tblCellMar>
            <w:top w:w="0" w:type="dxa"/>
            <w:left w:w="108" w:type="dxa"/>
            <w:bottom w:w="0" w:type="dxa"/>
            <w:right w:w="108" w:type="dxa"/>
          </w:tblCellMar>
        </w:tblPrEx>
        <w:trPr>
          <w:trHeight w:val="340" w:hRule="atLeast"/>
        </w:trPr>
        <w:tc>
          <w:tcPr>
            <w:tcW w:w="2426" w:type="dxa"/>
            <w:gridSpan w:val="4"/>
            <w:tcBorders>
              <w:top w:val="nil"/>
              <w:left w:val="nil"/>
              <w:bottom w:val="nil"/>
              <w:right w:val="nil"/>
            </w:tcBorders>
            <w:shd w:val="clear" w:color="auto" w:fill="auto"/>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负责人：</w:t>
            </w:r>
          </w:p>
        </w:tc>
        <w:tc>
          <w:tcPr>
            <w:tcW w:w="478" w:type="dxa"/>
            <w:tcBorders>
              <w:top w:val="nil"/>
              <w:left w:val="nil"/>
              <w:bottom w:val="nil"/>
              <w:right w:val="nil"/>
            </w:tcBorders>
            <w:shd w:val="clear" w:color="auto" w:fill="auto"/>
          </w:tcPr>
          <w:p>
            <w:pPr>
              <w:widowControl/>
              <w:jc w:val="left"/>
              <w:rPr>
                <w:rFonts w:ascii="宋体" w:hAnsi="宋体"/>
                <w:color w:val="000000"/>
                <w:kern w:val="0"/>
                <w:sz w:val="20"/>
                <w:szCs w:val="20"/>
              </w:rPr>
            </w:pPr>
          </w:p>
        </w:tc>
        <w:tc>
          <w:tcPr>
            <w:tcW w:w="697" w:type="dxa"/>
            <w:tcBorders>
              <w:top w:val="nil"/>
              <w:left w:val="nil"/>
              <w:bottom w:val="nil"/>
              <w:right w:val="nil"/>
            </w:tcBorders>
            <w:shd w:val="clear" w:color="auto" w:fill="auto"/>
          </w:tcPr>
          <w:p>
            <w:pPr>
              <w:widowControl/>
              <w:jc w:val="left"/>
              <w:rPr>
                <w:rFonts w:eastAsia="Times New Roman"/>
                <w:kern w:val="0"/>
                <w:sz w:val="20"/>
                <w:szCs w:val="20"/>
              </w:rPr>
            </w:pPr>
          </w:p>
        </w:tc>
        <w:tc>
          <w:tcPr>
            <w:tcW w:w="3353" w:type="dxa"/>
            <w:gridSpan w:val="5"/>
            <w:tcBorders>
              <w:top w:val="nil"/>
              <w:left w:val="nil"/>
              <w:bottom w:val="nil"/>
              <w:right w:val="nil"/>
            </w:tcBorders>
            <w:shd w:val="clear" w:color="auto" w:fill="auto"/>
            <w:vAlign w:val="center"/>
          </w:tcPr>
          <w:p>
            <w:pPr>
              <w:widowControl/>
              <w:jc w:val="left"/>
              <w:rPr>
                <w:rFonts w:ascii="宋体" w:hAnsi="宋体"/>
                <w:color w:val="000000"/>
                <w:kern w:val="0"/>
                <w:sz w:val="20"/>
                <w:szCs w:val="18"/>
              </w:rPr>
            </w:pPr>
            <w:r>
              <w:rPr>
                <w:rFonts w:hint="eastAsia" w:ascii="宋体" w:hAnsi="宋体"/>
                <w:color w:val="000000"/>
                <w:kern w:val="0"/>
                <w:sz w:val="20"/>
                <w:szCs w:val="18"/>
              </w:rPr>
              <w:t>填表人：</w:t>
            </w:r>
          </w:p>
        </w:tc>
        <w:tc>
          <w:tcPr>
            <w:tcW w:w="578" w:type="dxa"/>
            <w:tcBorders>
              <w:top w:val="nil"/>
              <w:left w:val="nil"/>
              <w:bottom w:val="nil"/>
              <w:right w:val="nil"/>
            </w:tcBorders>
            <w:shd w:val="clear" w:color="auto" w:fill="auto"/>
          </w:tcPr>
          <w:p>
            <w:pPr>
              <w:widowControl/>
              <w:jc w:val="left"/>
              <w:rPr>
                <w:rFonts w:ascii="宋体" w:hAnsi="宋体"/>
                <w:color w:val="000000"/>
                <w:kern w:val="0"/>
                <w:sz w:val="18"/>
                <w:szCs w:val="18"/>
              </w:rPr>
            </w:pPr>
          </w:p>
        </w:tc>
        <w:tc>
          <w:tcPr>
            <w:tcW w:w="4079" w:type="dxa"/>
            <w:gridSpan w:val="6"/>
            <w:tcBorders>
              <w:top w:val="nil"/>
              <w:left w:val="nil"/>
              <w:bottom w:val="nil"/>
              <w:right w:val="nil"/>
            </w:tcBorders>
            <w:shd w:val="clear" w:color="auto" w:fill="auto"/>
            <w:vAlign w:val="center"/>
          </w:tcPr>
          <w:p>
            <w:pPr>
              <w:widowControl/>
              <w:jc w:val="left"/>
              <w:rPr>
                <w:rFonts w:ascii="宋体" w:hAnsi="宋体"/>
                <w:color w:val="000000"/>
                <w:kern w:val="0"/>
                <w:sz w:val="16"/>
                <w:szCs w:val="16"/>
              </w:rPr>
            </w:pPr>
            <w:r>
              <w:rPr>
                <w:rFonts w:hint="eastAsia" w:ascii="宋体" w:hAnsi="宋体"/>
                <w:color w:val="000000"/>
                <w:kern w:val="0"/>
                <w:sz w:val="20"/>
                <w:szCs w:val="16"/>
              </w:rPr>
              <w:t>联系电话：</w:t>
            </w:r>
          </w:p>
        </w:tc>
        <w:tc>
          <w:tcPr>
            <w:tcW w:w="696" w:type="dxa"/>
            <w:tcBorders>
              <w:top w:val="nil"/>
              <w:left w:val="nil"/>
              <w:bottom w:val="nil"/>
              <w:right w:val="nil"/>
            </w:tcBorders>
            <w:shd w:val="clear" w:color="auto" w:fill="auto"/>
          </w:tcPr>
          <w:p>
            <w:pPr>
              <w:widowControl/>
              <w:jc w:val="left"/>
              <w:rPr>
                <w:rFonts w:ascii="宋体" w:hAnsi="宋体"/>
                <w:color w:val="000000"/>
                <w:kern w:val="0"/>
                <w:sz w:val="16"/>
                <w:szCs w:val="16"/>
              </w:rPr>
            </w:pPr>
          </w:p>
        </w:tc>
        <w:tc>
          <w:tcPr>
            <w:tcW w:w="697" w:type="dxa"/>
            <w:tcBorders>
              <w:top w:val="nil"/>
              <w:left w:val="nil"/>
              <w:bottom w:val="nil"/>
              <w:right w:val="nil"/>
            </w:tcBorders>
            <w:shd w:val="clear" w:color="auto" w:fill="auto"/>
          </w:tcPr>
          <w:p>
            <w:pPr>
              <w:widowControl/>
              <w:jc w:val="left"/>
              <w:rPr>
                <w:rFonts w:eastAsia="Times New Roman"/>
                <w:kern w:val="0"/>
                <w:sz w:val="20"/>
                <w:szCs w:val="20"/>
              </w:rPr>
            </w:pPr>
          </w:p>
        </w:tc>
        <w:tc>
          <w:tcPr>
            <w:tcW w:w="578" w:type="dxa"/>
            <w:tcBorders>
              <w:top w:val="nil"/>
              <w:left w:val="nil"/>
              <w:bottom w:val="nil"/>
              <w:right w:val="nil"/>
            </w:tcBorders>
            <w:shd w:val="clear" w:color="auto" w:fill="auto"/>
          </w:tcPr>
          <w:p>
            <w:pPr>
              <w:widowControl/>
              <w:jc w:val="left"/>
              <w:rPr>
                <w:rFonts w:eastAsia="Times New Roman"/>
                <w:kern w:val="0"/>
                <w:sz w:val="20"/>
                <w:szCs w:val="20"/>
              </w:rPr>
            </w:pPr>
          </w:p>
        </w:tc>
        <w:tc>
          <w:tcPr>
            <w:tcW w:w="599" w:type="dxa"/>
            <w:tcBorders>
              <w:top w:val="nil"/>
              <w:left w:val="nil"/>
              <w:bottom w:val="nil"/>
              <w:right w:val="nil"/>
            </w:tcBorders>
            <w:shd w:val="clear" w:color="auto" w:fill="auto"/>
          </w:tcPr>
          <w:p>
            <w:pPr>
              <w:widowControl/>
              <w:jc w:val="left"/>
              <w:rPr>
                <w:rFonts w:eastAsia="Times New Roman"/>
                <w:kern w:val="0"/>
                <w:sz w:val="20"/>
                <w:szCs w:val="20"/>
              </w:rPr>
            </w:pPr>
          </w:p>
        </w:tc>
        <w:tc>
          <w:tcPr>
            <w:tcW w:w="561" w:type="dxa"/>
            <w:tcBorders>
              <w:top w:val="nil"/>
              <w:left w:val="nil"/>
              <w:bottom w:val="nil"/>
              <w:right w:val="nil"/>
            </w:tcBorders>
            <w:shd w:val="clear" w:color="auto" w:fill="auto"/>
          </w:tcPr>
          <w:p>
            <w:pPr>
              <w:widowControl/>
              <w:jc w:val="left"/>
              <w:rPr>
                <w:rFonts w:eastAsia="Times New Roman"/>
                <w:kern w:val="0"/>
                <w:sz w:val="20"/>
                <w:szCs w:val="20"/>
              </w:rPr>
            </w:pPr>
          </w:p>
        </w:tc>
        <w:tc>
          <w:tcPr>
            <w:tcW w:w="358" w:type="dxa"/>
            <w:tcBorders>
              <w:top w:val="nil"/>
              <w:left w:val="nil"/>
              <w:bottom w:val="nil"/>
              <w:right w:val="nil"/>
            </w:tcBorders>
            <w:shd w:val="clear" w:color="auto" w:fill="auto"/>
          </w:tcPr>
          <w:p>
            <w:pPr>
              <w:widowControl/>
              <w:jc w:val="left"/>
              <w:rPr>
                <w:rFonts w:eastAsia="Times New Roman"/>
                <w:kern w:val="0"/>
                <w:sz w:val="20"/>
                <w:szCs w:val="20"/>
              </w:rPr>
            </w:pPr>
          </w:p>
        </w:tc>
      </w:tr>
    </w:tbl>
    <w:p>
      <w:pPr>
        <w:widowControl/>
        <w:jc w:val="left"/>
        <w:rPr>
          <w:rFonts w:ascii="仿宋_GB2312" w:eastAsia="仿宋_GB2312" w:cs="仿宋_GB2312"/>
          <w:sz w:val="32"/>
          <w:szCs w:val="32"/>
        </w:rPr>
      </w:pPr>
    </w:p>
    <w:p>
      <w:pPr>
        <w:rPr>
          <w:rFonts w:ascii="仿宋_GB2312" w:eastAsia="仿宋_GB2312" w:cs="仿宋_GB2312"/>
          <w:sz w:val="32"/>
          <w:szCs w:val="32"/>
        </w:rPr>
        <w:sectPr>
          <w:pgSz w:w="16838" w:h="11906" w:orient="landscape"/>
          <w:pgMar w:top="720" w:right="720" w:bottom="720" w:left="720" w:header="851" w:footer="992" w:gutter="0"/>
          <w:cols w:space="425" w:num="1"/>
          <w:docGrid w:type="lines" w:linePitch="312" w:charSpace="0"/>
        </w:sectPr>
      </w:pPr>
    </w:p>
    <w:tbl>
      <w:tblPr>
        <w:tblStyle w:val="6"/>
        <w:tblW w:w="9280" w:type="dxa"/>
        <w:tblInd w:w="108" w:type="dxa"/>
        <w:tblLayout w:type="fixed"/>
        <w:tblCellMar>
          <w:top w:w="0" w:type="dxa"/>
          <w:left w:w="108" w:type="dxa"/>
          <w:bottom w:w="0" w:type="dxa"/>
          <w:right w:w="108" w:type="dxa"/>
        </w:tblCellMar>
      </w:tblPr>
      <w:tblGrid>
        <w:gridCol w:w="720"/>
        <w:gridCol w:w="800"/>
        <w:gridCol w:w="700"/>
        <w:gridCol w:w="222"/>
        <w:gridCol w:w="480"/>
        <w:gridCol w:w="699"/>
        <w:gridCol w:w="699"/>
        <w:gridCol w:w="779"/>
        <w:gridCol w:w="579"/>
        <w:gridCol w:w="579"/>
        <w:gridCol w:w="222"/>
        <w:gridCol w:w="440"/>
        <w:gridCol w:w="579"/>
        <w:gridCol w:w="639"/>
        <w:gridCol w:w="699"/>
        <w:gridCol w:w="222"/>
        <w:gridCol w:w="222"/>
      </w:tblGrid>
      <w:tr>
        <w:tblPrEx>
          <w:tblLayout w:type="fixed"/>
          <w:tblCellMar>
            <w:top w:w="0" w:type="dxa"/>
            <w:left w:w="108" w:type="dxa"/>
            <w:bottom w:w="0" w:type="dxa"/>
            <w:right w:w="108" w:type="dxa"/>
          </w:tblCellMar>
        </w:tblPrEx>
        <w:trPr>
          <w:trHeight w:val="600" w:hRule="atLeast"/>
        </w:trPr>
        <w:tc>
          <w:tcPr>
            <w:tcW w:w="9280" w:type="dxa"/>
            <w:gridSpan w:val="17"/>
            <w:tcBorders>
              <w:top w:val="nil"/>
              <w:left w:val="nil"/>
              <w:bottom w:val="nil"/>
              <w:right w:val="nil"/>
            </w:tcBorders>
            <w:shd w:val="clear" w:color="auto" w:fill="auto"/>
          </w:tcPr>
          <w:p>
            <w:pPr>
              <w:widowControl/>
              <w:jc w:val="center"/>
              <w:rPr>
                <w:rFonts w:ascii="宋体" w:hAnsi="宋体"/>
                <w:kern w:val="0"/>
                <w:sz w:val="39"/>
                <w:szCs w:val="39"/>
              </w:rPr>
            </w:pPr>
            <w:r>
              <w:rPr>
                <w:rFonts w:hint="eastAsia" w:ascii="宋体" w:hAnsi="宋体"/>
                <w:color w:val="343434"/>
                <w:kern w:val="0"/>
                <w:sz w:val="39"/>
                <w:szCs w:val="39"/>
              </w:rPr>
              <w:t>区属国</w:t>
            </w:r>
            <w:r>
              <w:rPr>
                <w:rFonts w:hint="eastAsia" w:ascii="宋体" w:hAnsi="宋体"/>
                <w:color w:val="575757"/>
                <w:kern w:val="0"/>
                <w:sz w:val="39"/>
                <w:szCs w:val="39"/>
              </w:rPr>
              <w:t>有</w:t>
            </w:r>
            <w:r>
              <w:rPr>
                <w:rFonts w:hint="eastAsia" w:ascii="宋体" w:hAnsi="宋体"/>
                <w:color w:val="343434"/>
                <w:kern w:val="0"/>
                <w:sz w:val="39"/>
                <w:szCs w:val="39"/>
              </w:rPr>
              <w:t>企业（</w:t>
            </w:r>
            <w:r>
              <w:rPr>
                <w:rFonts w:hint="eastAsia" w:ascii="宋体" w:hAnsi="宋体"/>
                <w:color w:val="575757"/>
                <w:kern w:val="0"/>
                <w:sz w:val="39"/>
                <w:szCs w:val="39"/>
              </w:rPr>
              <w:t>单</w:t>
            </w:r>
            <w:r>
              <w:rPr>
                <w:rFonts w:hint="eastAsia" w:ascii="宋体" w:hAnsi="宋体"/>
                <w:color w:val="343434"/>
                <w:kern w:val="0"/>
                <w:sz w:val="39"/>
                <w:szCs w:val="39"/>
              </w:rPr>
              <w:t>位）物业出租备案表</w:t>
            </w:r>
          </w:p>
        </w:tc>
      </w:tr>
      <w:tr>
        <w:tblPrEx>
          <w:tblLayout w:type="fixed"/>
          <w:tblCellMar>
            <w:top w:w="0" w:type="dxa"/>
            <w:left w:w="108" w:type="dxa"/>
            <w:bottom w:w="0" w:type="dxa"/>
            <w:right w:w="108" w:type="dxa"/>
          </w:tblCellMar>
        </w:tblPrEx>
        <w:trPr>
          <w:trHeight w:val="575"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直管企业名称</w:t>
            </w:r>
          </w:p>
        </w:tc>
        <w:tc>
          <w:tcPr>
            <w:tcW w:w="661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585"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物业</w:t>
            </w:r>
            <w:r>
              <w:rPr>
                <w:rFonts w:hint="eastAsia" w:ascii="宋体" w:hAnsi="宋体"/>
                <w:color w:val="343434"/>
                <w:kern w:val="0"/>
                <w:sz w:val="22"/>
                <w:szCs w:val="22"/>
              </w:rPr>
              <w:t>占</w:t>
            </w:r>
            <w:r>
              <w:rPr>
                <w:rFonts w:hint="eastAsia" w:ascii="宋体" w:hAnsi="宋体"/>
                <w:color w:val="575757"/>
                <w:kern w:val="0"/>
                <w:sz w:val="22"/>
                <w:szCs w:val="22"/>
              </w:rPr>
              <w:t>有单位名称</w:t>
            </w:r>
          </w:p>
        </w:tc>
        <w:tc>
          <w:tcPr>
            <w:tcW w:w="661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575"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物业所在地址</w:t>
            </w:r>
          </w:p>
        </w:tc>
        <w:tc>
          <w:tcPr>
            <w:tcW w:w="661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left"/>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left"/>
              <w:rPr>
                <w:color w:val="000000"/>
                <w:kern w:val="0"/>
                <w:sz w:val="20"/>
                <w:szCs w:val="20"/>
              </w:rPr>
            </w:pPr>
          </w:p>
        </w:tc>
      </w:tr>
      <w:tr>
        <w:tblPrEx>
          <w:tblLayout w:type="fixed"/>
          <w:tblCellMar>
            <w:top w:w="0" w:type="dxa"/>
            <w:left w:w="108" w:type="dxa"/>
            <w:bottom w:w="0" w:type="dxa"/>
            <w:right w:w="108" w:type="dxa"/>
          </w:tblCellMar>
        </w:tblPrEx>
        <w:trPr>
          <w:trHeight w:val="575"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 xml:space="preserve">物业面积 </w:t>
            </w:r>
            <w:r>
              <w:rPr>
                <w:rFonts w:hint="eastAsia" w:ascii="宋体" w:hAnsi="宋体"/>
                <w:color w:val="343434"/>
                <w:kern w:val="0"/>
                <w:sz w:val="22"/>
                <w:szCs w:val="22"/>
              </w:rPr>
              <w:t>（</w:t>
            </w:r>
            <w:r>
              <w:rPr>
                <w:rFonts w:hint="eastAsia" w:ascii="宋体" w:hAnsi="宋体"/>
                <w:color w:val="575757"/>
                <w:kern w:val="0"/>
                <w:sz w:val="22"/>
                <w:szCs w:val="22"/>
              </w:rPr>
              <w:t>平方米）</w:t>
            </w:r>
          </w:p>
        </w:tc>
        <w:tc>
          <w:tcPr>
            <w:tcW w:w="265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1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拟出租期</w:t>
            </w:r>
            <w:r>
              <w:rPr>
                <w:rFonts w:hint="eastAsia" w:ascii="宋体" w:hAnsi="宋体"/>
                <w:color w:val="757575"/>
                <w:kern w:val="0"/>
                <w:sz w:val="22"/>
                <w:szCs w:val="22"/>
              </w:rPr>
              <w:t>限</w:t>
            </w:r>
          </w:p>
        </w:tc>
        <w:tc>
          <w:tcPr>
            <w:tcW w:w="25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center"/>
              <w:rPr>
                <w:color w:val="000000"/>
                <w:kern w:val="0"/>
                <w:sz w:val="20"/>
                <w:szCs w:val="20"/>
              </w:rPr>
            </w:pPr>
          </w:p>
        </w:tc>
      </w:tr>
      <w:tr>
        <w:tblPrEx>
          <w:tblLayout w:type="fixed"/>
          <w:tblCellMar>
            <w:top w:w="0" w:type="dxa"/>
            <w:left w:w="108" w:type="dxa"/>
            <w:bottom w:w="0" w:type="dxa"/>
            <w:right w:w="108" w:type="dxa"/>
          </w:tblCellMar>
        </w:tblPrEx>
        <w:trPr>
          <w:trHeight w:val="575"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575757"/>
                <w:kern w:val="0"/>
                <w:sz w:val="22"/>
                <w:szCs w:val="22"/>
              </w:rPr>
            </w:pPr>
            <w:r>
              <w:rPr>
                <w:rFonts w:hint="eastAsia" w:ascii="宋体" w:hAnsi="宋体"/>
                <w:color w:val="575757"/>
                <w:kern w:val="0"/>
                <w:sz w:val="22"/>
                <w:szCs w:val="22"/>
              </w:rPr>
              <w:t>物业类别</w:t>
            </w:r>
          </w:p>
        </w:tc>
        <w:tc>
          <w:tcPr>
            <w:tcW w:w="2657"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 w:val="20"/>
                <w:szCs w:val="20"/>
              </w:rPr>
            </w:pPr>
          </w:p>
        </w:tc>
        <w:tc>
          <w:tcPr>
            <w:tcW w:w="1380"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olor w:val="575757"/>
                <w:kern w:val="0"/>
                <w:sz w:val="22"/>
                <w:szCs w:val="22"/>
              </w:rPr>
            </w:pPr>
            <w:r>
              <w:rPr>
                <w:rFonts w:hint="eastAsia" w:ascii="宋体" w:hAnsi="宋体"/>
                <w:color w:val="575757"/>
                <w:kern w:val="0"/>
                <w:sz w:val="22"/>
                <w:szCs w:val="22"/>
              </w:rPr>
              <w:t>月租金单价</w:t>
            </w:r>
          </w:p>
        </w:tc>
        <w:tc>
          <w:tcPr>
            <w:tcW w:w="257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 w:val="20"/>
                <w:szCs w:val="20"/>
              </w:rPr>
            </w:pPr>
          </w:p>
        </w:tc>
        <w:tc>
          <w:tcPr>
            <w:tcW w:w="222" w:type="dxa"/>
            <w:tcBorders>
              <w:top w:val="nil"/>
              <w:left w:val="nil"/>
              <w:bottom w:val="nil"/>
              <w:right w:val="nil"/>
            </w:tcBorders>
            <w:shd w:val="clear" w:color="auto" w:fill="auto"/>
            <w:noWrap/>
          </w:tcPr>
          <w:p>
            <w:pPr>
              <w:widowControl/>
              <w:jc w:val="center"/>
              <w:rPr>
                <w:color w:val="000000"/>
                <w:kern w:val="0"/>
                <w:sz w:val="20"/>
                <w:szCs w:val="20"/>
              </w:rPr>
            </w:pPr>
          </w:p>
        </w:tc>
      </w:tr>
      <w:tr>
        <w:tblPrEx>
          <w:tblLayout w:type="fixed"/>
          <w:tblCellMar>
            <w:top w:w="0" w:type="dxa"/>
            <w:left w:w="108" w:type="dxa"/>
            <w:bottom w:w="0" w:type="dxa"/>
            <w:right w:w="108" w:type="dxa"/>
          </w:tblCellMar>
        </w:tblPrEx>
        <w:trPr>
          <w:trHeight w:val="1700" w:hRule="atLeast"/>
        </w:trPr>
        <w:tc>
          <w:tcPr>
            <w:tcW w:w="244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申请备案原因</w:t>
            </w:r>
          </w:p>
        </w:tc>
        <w:tc>
          <w:tcPr>
            <w:tcW w:w="6616" w:type="dxa"/>
            <w:gridSpan w:val="12"/>
            <w:tcBorders>
              <w:top w:val="single" w:color="000000" w:sz="4" w:space="0"/>
              <w:left w:val="nil"/>
              <w:bottom w:val="single" w:color="000000" w:sz="4" w:space="0"/>
              <w:right w:val="single" w:color="000000"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center"/>
              <w:rPr>
                <w:color w:val="000000"/>
                <w:kern w:val="0"/>
                <w:sz w:val="20"/>
                <w:szCs w:val="20"/>
              </w:rPr>
            </w:pPr>
          </w:p>
        </w:tc>
      </w:tr>
      <w:tr>
        <w:tblPrEx>
          <w:tblLayout w:type="fixed"/>
          <w:tblCellMar>
            <w:top w:w="0" w:type="dxa"/>
            <w:left w:w="108" w:type="dxa"/>
            <w:bottom w:w="0" w:type="dxa"/>
            <w:right w:w="108" w:type="dxa"/>
          </w:tblCellMar>
        </w:tblPrEx>
        <w:trPr>
          <w:trHeight w:val="570" w:hRule="atLeast"/>
        </w:trPr>
        <w:tc>
          <w:tcPr>
            <w:tcW w:w="2442" w:type="dxa"/>
            <w:gridSpan w:val="4"/>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联系人</w:t>
            </w:r>
          </w:p>
        </w:tc>
        <w:tc>
          <w:tcPr>
            <w:tcW w:w="2657" w:type="dxa"/>
            <w:gridSpan w:val="4"/>
            <w:tcBorders>
              <w:top w:val="single" w:color="000000" w:sz="4" w:space="0"/>
              <w:left w:val="nil"/>
              <w:bottom w:val="nil"/>
              <w:right w:val="single" w:color="000000"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1380" w:type="dxa"/>
            <w:gridSpan w:val="3"/>
            <w:tcBorders>
              <w:top w:val="single" w:color="000000" w:sz="4" w:space="0"/>
              <w:left w:val="nil"/>
              <w:bottom w:val="nil"/>
              <w:right w:val="single" w:color="000000" w:sz="4" w:space="0"/>
            </w:tcBorders>
            <w:shd w:val="clear" w:color="auto" w:fill="auto"/>
            <w:vAlign w:val="center"/>
          </w:tcPr>
          <w:p>
            <w:pPr>
              <w:widowControl/>
              <w:jc w:val="center"/>
              <w:rPr>
                <w:rFonts w:ascii="宋体" w:hAnsi="宋体"/>
                <w:kern w:val="0"/>
                <w:sz w:val="22"/>
                <w:szCs w:val="22"/>
              </w:rPr>
            </w:pPr>
            <w:r>
              <w:rPr>
                <w:rFonts w:hint="eastAsia" w:ascii="宋体" w:hAnsi="宋体"/>
                <w:color w:val="575757"/>
                <w:kern w:val="0"/>
                <w:sz w:val="22"/>
                <w:szCs w:val="22"/>
              </w:rPr>
              <w:t>联系电话</w:t>
            </w:r>
          </w:p>
        </w:tc>
        <w:tc>
          <w:tcPr>
            <w:tcW w:w="2579" w:type="dxa"/>
            <w:gridSpan w:val="5"/>
            <w:tcBorders>
              <w:top w:val="single" w:color="000000" w:sz="4" w:space="0"/>
              <w:left w:val="nil"/>
              <w:bottom w:val="nil"/>
              <w:right w:val="single" w:color="000000"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center"/>
              <w:rPr>
                <w:color w:val="000000"/>
                <w:kern w:val="0"/>
                <w:sz w:val="20"/>
                <w:szCs w:val="20"/>
              </w:rPr>
            </w:pPr>
          </w:p>
        </w:tc>
      </w:tr>
      <w:tr>
        <w:tblPrEx>
          <w:tblLayout w:type="fixed"/>
          <w:tblCellMar>
            <w:top w:w="0" w:type="dxa"/>
            <w:left w:w="108" w:type="dxa"/>
            <w:bottom w:w="0" w:type="dxa"/>
            <w:right w:w="108" w:type="dxa"/>
          </w:tblCellMar>
        </w:tblPrEx>
        <w:trPr>
          <w:trHeight w:val="1440" w:hRule="atLeast"/>
        </w:trPr>
        <w:tc>
          <w:tcPr>
            <w:tcW w:w="5099" w:type="dxa"/>
            <w:gridSpan w:val="8"/>
            <w:tcBorders>
              <w:top w:val="single" w:color="auto" w:sz="4" w:space="0"/>
              <w:left w:val="single" w:color="auto" w:sz="4" w:space="0"/>
              <w:bottom w:val="nil"/>
              <w:right w:val="nil"/>
            </w:tcBorders>
            <w:shd w:val="clear" w:color="auto" w:fill="auto"/>
            <w:vAlign w:val="center"/>
          </w:tcPr>
          <w:p>
            <w:pPr>
              <w:widowControl/>
              <w:jc w:val="left"/>
              <w:rPr>
                <w:rFonts w:ascii="宋体" w:hAnsi="宋体"/>
                <w:color w:val="575757"/>
                <w:kern w:val="0"/>
                <w:sz w:val="20"/>
                <w:szCs w:val="20"/>
              </w:rPr>
            </w:pPr>
            <w:r>
              <w:rPr>
                <w:rFonts w:hint="eastAsia" w:ascii="宋体" w:hAnsi="宋体"/>
                <w:color w:val="575757"/>
                <w:kern w:val="0"/>
                <w:sz w:val="20"/>
                <w:szCs w:val="20"/>
              </w:rPr>
              <w:t xml:space="preserve">     申报备案。</w:t>
            </w:r>
          </w:p>
        </w:tc>
        <w:tc>
          <w:tcPr>
            <w:tcW w:w="3959" w:type="dxa"/>
            <w:gridSpan w:val="8"/>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color w:val="575757"/>
                <w:kern w:val="0"/>
                <w:sz w:val="20"/>
                <w:szCs w:val="20"/>
              </w:rPr>
            </w:pPr>
            <w:r>
              <w:rPr>
                <w:rFonts w:hint="eastAsia" w:ascii="宋体" w:hAnsi="宋体"/>
                <w:color w:val="575757"/>
                <w:kern w:val="0"/>
                <w:sz w:val="20"/>
                <w:szCs w:val="20"/>
              </w:rPr>
              <w:t xml:space="preserve">     同意转报备案。</w:t>
            </w:r>
          </w:p>
        </w:tc>
        <w:tc>
          <w:tcPr>
            <w:tcW w:w="222" w:type="dxa"/>
            <w:tcBorders>
              <w:top w:val="nil"/>
              <w:left w:val="nil"/>
              <w:bottom w:val="nil"/>
              <w:right w:val="nil"/>
            </w:tcBorders>
            <w:shd w:val="clear" w:color="auto" w:fill="auto"/>
            <w:noWrap/>
          </w:tcPr>
          <w:p>
            <w:pPr>
              <w:widowControl/>
              <w:jc w:val="left"/>
              <w:rPr>
                <w:rFonts w:ascii="宋体" w:hAnsi="宋体"/>
                <w:color w:val="575757"/>
                <w:kern w:val="0"/>
                <w:sz w:val="20"/>
                <w:szCs w:val="20"/>
              </w:rPr>
            </w:pPr>
          </w:p>
        </w:tc>
      </w:tr>
      <w:tr>
        <w:tblPrEx>
          <w:tblLayout w:type="fixed"/>
          <w:tblCellMar>
            <w:top w:w="0" w:type="dxa"/>
            <w:left w:w="108" w:type="dxa"/>
            <w:bottom w:w="0" w:type="dxa"/>
            <w:right w:w="108" w:type="dxa"/>
          </w:tblCellMar>
        </w:tblPrEx>
        <w:trPr>
          <w:trHeight w:val="480" w:hRule="atLeast"/>
        </w:trPr>
        <w:tc>
          <w:tcPr>
            <w:tcW w:w="2442" w:type="dxa"/>
            <w:gridSpan w:val="4"/>
            <w:tcBorders>
              <w:top w:val="nil"/>
              <w:left w:val="single" w:color="auto" w:sz="4" w:space="0"/>
              <w:bottom w:val="nil"/>
              <w:right w:val="nil"/>
            </w:tcBorders>
            <w:shd w:val="clear" w:color="auto" w:fill="auto"/>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物业占有单位盖章：</w:t>
            </w:r>
          </w:p>
        </w:tc>
        <w:tc>
          <w:tcPr>
            <w:tcW w:w="480" w:type="dxa"/>
            <w:tcBorders>
              <w:top w:val="nil"/>
              <w:left w:val="nil"/>
              <w:bottom w:val="nil"/>
              <w:right w:val="nil"/>
            </w:tcBorders>
            <w:shd w:val="clear" w:color="auto" w:fill="auto"/>
            <w:vAlign w:val="center"/>
          </w:tcPr>
          <w:p>
            <w:pPr>
              <w:widowControl/>
              <w:jc w:val="left"/>
              <w:rPr>
                <w:rFonts w:ascii="宋体" w:hAnsi="宋体"/>
                <w:color w:val="000000"/>
                <w:kern w:val="0"/>
                <w:sz w:val="20"/>
                <w:szCs w:val="20"/>
              </w:rPr>
            </w:pPr>
          </w:p>
        </w:tc>
        <w:tc>
          <w:tcPr>
            <w:tcW w:w="69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69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77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399" w:type="dxa"/>
            <w:gridSpan w:val="5"/>
            <w:tcBorders>
              <w:top w:val="nil"/>
              <w:left w:val="single" w:color="auto" w:sz="4" w:space="0"/>
              <w:bottom w:val="nil"/>
              <w:right w:val="nil"/>
            </w:tcBorders>
            <w:shd w:val="clear" w:color="auto" w:fill="auto"/>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一级企业盖章：</w:t>
            </w:r>
          </w:p>
        </w:tc>
        <w:tc>
          <w:tcPr>
            <w:tcW w:w="639" w:type="dxa"/>
            <w:tcBorders>
              <w:top w:val="nil"/>
              <w:left w:val="nil"/>
              <w:bottom w:val="nil"/>
              <w:right w:val="nil"/>
            </w:tcBorders>
            <w:shd w:val="clear" w:color="auto" w:fill="auto"/>
            <w:vAlign w:val="center"/>
          </w:tcPr>
          <w:p>
            <w:pPr>
              <w:widowControl/>
              <w:jc w:val="left"/>
              <w:rPr>
                <w:rFonts w:ascii="宋体" w:hAnsi="宋体"/>
                <w:color w:val="000000"/>
                <w:kern w:val="0"/>
                <w:sz w:val="20"/>
                <w:szCs w:val="20"/>
              </w:rPr>
            </w:pPr>
          </w:p>
        </w:tc>
        <w:tc>
          <w:tcPr>
            <w:tcW w:w="69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22" w:type="dxa"/>
            <w:tcBorders>
              <w:top w:val="nil"/>
              <w:left w:val="nil"/>
              <w:bottom w:val="nil"/>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center"/>
              <w:rPr>
                <w:color w:val="000000"/>
                <w:kern w:val="0"/>
                <w:sz w:val="20"/>
                <w:szCs w:val="20"/>
              </w:rPr>
            </w:pPr>
          </w:p>
        </w:tc>
      </w:tr>
      <w:tr>
        <w:tblPrEx>
          <w:tblLayout w:type="fixed"/>
          <w:tblCellMar>
            <w:top w:w="0" w:type="dxa"/>
            <w:left w:w="108" w:type="dxa"/>
            <w:bottom w:w="0" w:type="dxa"/>
            <w:right w:w="108" w:type="dxa"/>
          </w:tblCellMar>
        </w:tblPrEx>
        <w:trPr>
          <w:trHeight w:val="650" w:hRule="atLeast"/>
        </w:trPr>
        <w:tc>
          <w:tcPr>
            <w:tcW w:w="2442" w:type="dxa"/>
            <w:gridSpan w:val="4"/>
            <w:tcBorders>
              <w:top w:val="nil"/>
              <w:left w:val="single" w:color="auto" w:sz="4" w:space="0"/>
              <w:bottom w:val="nil"/>
              <w:right w:val="nil"/>
            </w:tcBorders>
            <w:shd w:val="clear" w:color="auto" w:fill="auto"/>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法定代表人签字：</w:t>
            </w:r>
          </w:p>
        </w:tc>
        <w:tc>
          <w:tcPr>
            <w:tcW w:w="480" w:type="dxa"/>
            <w:tcBorders>
              <w:top w:val="nil"/>
              <w:left w:val="nil"/>
              <w:bottom w:val="nil"/>
              <w:right w:val="nil"/>
            </w:tcBorders>
            <w:shd w:val="clear" w:color="auto" w:fill="auto"/>
            <w:vAlign w:val="center"/>
          </w:tcPr>
          <w:p>
            <w:pPr>
              <w:widowControl/>
              <w:jc w:val="left"/>
              <w:rPr>
                <w:rFonts w:ascii="宋体" w:hAnsi="宋体"/>
                <w:color w:val="000000"/>
                <w:kern w:val="0"/>
                <w:sz w:val="20"/>
                <w:szCs w:val="20"/>
              </w:rPr>
            </w:pPr>
          </w:p>
        </w:tc>
        <w:tc>
          <w:tcPr>
            <w:tcW w:w="69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69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77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399" w:type="dxa"/>
            <w:gridSpan w:val="5"/>
            <w:tcBorders>
              <w:top w:val="nil"/>
              <w:left w:val="single" w:color="auto" w:sz="4" w:space="0"/>
              <w:bottom w:val="nil"/>
              <w:right w:val="nil"/>
            </w:tcBorders>
            <w:shd w:val="clear" w:color="auto" w:fill="auto"/>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企业负责人签字：</w:t>
            </w:r>
          </w:p>
        </w:tc>
        <w:tc>
          <w:tcPr>
            <w:tcW w:w="639" w:type="dxa"/>
            <w:tcBorders>
              <w:top w:val="nil"/>
              <w:left w:val="nil"/>
              <w:bottom w:val="nil"/>
              <w:right w:val="nil"/>
            </w:tcBorders>
            <w:shd w:val="clear" w:color="auto" w:fill="auto"/>
            <w:vAlign w:val="center"/>
          </w:tcPr>
          <w:p>
            <w:pPr>
              <w:widowControl/>
              <w:jc w:val="left"/>
              <w:rPr>
                <w:rFonts w:ascii="宋体" w:hAnsi="宋体"/>
                <w:color w:val="000000"/>
                <w:kern w:val="0"/>
                <w:sz w:val="20"/>
                <w:szCs w:val="20"/>
              </w:rPr>
            </w:pPr>
          </w:p>
        </w:tc>
        <w:tc>
          <w:tcPr>
            <w:tcW w:w="69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22" w:type="dxa"/>
            <w:tcBorders>
              <w:top w:val="nil"/>
              <w:left w:val="nil"/>
              <w:bottom w:val="nil"/>
              <w:right w:val="single" w:color="auto" w:sz="4" w:space="0"/>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nil"/>
              <w:right w:val="nil"/>
            </w:tcBorders>
            <w:shd w:val="clear" w:color="auto" w:fill="auto"/>
            <w:noWrap/>
          </w:tcPr>
          <w:p>
            <w:pPr>
              <w:widowControl/>
              <w:jc w:val="center"/>
              <w:rPr>
                <w:color w:val="000000"/>
                <w:kern w:val="0"/>
                <w:sz w:val="20"/>
                <w:szCs w:val="20"/>
              </w:rPr>
            </w:pPr>
          </w:p>
        </w:tc>
      </w:tr>
      <w:tr>
        <w:tblPrEx>
          <w:tblLayout w:type="fixed"/>
          <w:tblCellMar>
            <w:top w:w="0" w:type="dxa"/>
            <w:left w:w="108" w:type="dxa"/>
            <w:bottom w:w="0" w:type="dxa"/>
            <w:right w:w="108" w:type="dxa"/>
          </w:tblCellMar>
        </w:tblPrEx>
        <w:trPr>
          <w:trHeight w:val="580" w:hRule="atLeast"/>
        </w:trPr>
        <w:tc>
          <w:tcPr>
            <w:tcW w:w="7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80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48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177" w:type="dxa"/>
            <w:gridSpan w:val="3"/>
            <w:tcBorders>
              <w:top w:val="nil"/>
              <w:left w:val="nil"/>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年  月   日</w:t>
            </w:r>
          </w:p>
        </w:tc>
        <w:tc>
          <w:tcPr>
            <w:tcW w:w="579"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57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44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57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p>
        </w:tc>
        <w:tc>
          <w:tcPr>
            <w:tcW w:w="1560" w:type="dxa"/>
            <w:gridSpan w:val="3"/>
            <w:tcBorders>
              <w:top w:val="nil"/>
              <w:left w:val="nil"/>
              <w:bottom w:val="single" w:color="auto" w:sz="4" w:space="0"/>
              <w:right w:val="single" w:color="000000"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年  月  日</w:t>
            </w:r>
          </w:p>
        </w:tc>
        <w:tc>
          <w:tcPr>
            <w:tcW w:w="222" w:type="dxa"/>
            <w:tcBorders>
              <w:top w:val="nil"/>
              <w:left w:val="nil"/>
              <w:bottom w:val="nil"/>
              <w:right w:val="nil"/>
            </w:tcBorders>
            <w:shd w:val="clear" w:color="auto" w:fill="auto"/>
            <w:noWrap/>
          </w:tcPr>
          <w:p>
            <w:pPr>
              <w:widowControl/>
              <w:jc w:val="center"/>
              <w:rPr>
                <w:rFonts w:ascii="宋体" w:hAnsi="宋体"/>
                <w:color w:val="000000"/>
                <w:kern w:val="0"/>
                <w:sz w:val="20"/>
                <w:szCs w:val="20"/>
              </w:rPr>
            </w:pPr>
          </w:p>
        </w:tc>
      </w:tr>
      <w:tr>
        <w:tblPrEx>
          <w:tblLayout w:type="fixed"/>
          <w:tblCellMar>
            <w:top w:w="0" w:type="dxa"/>
            <w:left w:w="108" w:type="dxa"/>
            <w:bottom w:w="0" w:type="dxa"/>
            <w:right w:w="108" w:type="dxa"/>
          </w:tblCellMar>
        </w:tblPrEx>
        <w:trPr>
          <w:trHeight w:val="1550" w:hRule="atLeast"/>
        </w:trPr>
        <w:tc>
          <w:tcPr>
            <w:tcW w:w="9058" w:type="dxa"/>
            <w:gridSpan w:val="16"/>
            <w:tcBorders>
              <w:top w:val="nil"/>
              <w:left w:val="single" w:color="000000" w:sz="4" w:space="0"/>
              <w:bottom w:val="nil"/>
              <w:right w:val="single" w:color="000000" w:sz="4" w:space="0"/>
            </w:tcBorders>
            <w:shd w:val="clear" w:color="auto" w:fill="auto"/>
            <w:vAlign w:val="center"/>
          </w:tcPr>
          <w:p>
            <w:pPr>
              <w:widowControl/>
              <w:jc w:val="center"/>
              <w:rPr>
                <w:rFonts w:ascii="宋体" w:hAnsi="宋体"/>
                <w:color w:val="575757"/>
                <w:kern w:val="0"/>
                <w:sz w:val="22"/>
                <w:szCs w:val="22"/>
              </w:rPr>
            </w:pPr>
            <w:r>
              <w:rPr>
                <w:rFonts w:hint="eastAsia" w:ascii="宋体" w:hAnsi="宋体"/>
                <w:color w:val="575757"/>
                <w:kern w:val="0"/>
                <w:sz w:val="22"/>
                <w:szCs w:val="22"/>
              </w:rPr>
              <w:t xml:space="preserve">   区国有资产监督管理局备案。    </w:t>
            </w:r>
            <w:r>
              <w:rPr>
                <w:rFonts w:hint="eastAsia" w:ascii="宋体" w:hAnsi="宋体"/>
                <w:color w:val="575757"/>
                <w:kern w:val="0"/>
                <w:sz w:val="22"/>
                <w:szCs w:val="22"/>
              </w:rPr>
              <w:br w:type="textWrapping"/>
            </w:r>
          </w:p>
        </w:tc>
        <w:tc>
          <w:tcPr>
            <w:tcW w:w="222" w:type="dxa"/>
            <w:tcBorders>
              <w:top w:val="nil"/>
              <w:left w:val="nil"/>
              <w:bottom w:val="nil"/>
              <w:right w:val="nil"/>
            </w:tcBorders>
            <w:shd w:val="clear" w:color="auto" w:fill="auto"/>
            <w:noWrap/>
          </w:tcPr>
          <w:p>
            <w:pPr>
              <w:widowControl/>
              <w:jc w:val="center"/>
              <w:rPr>
                <w:rFonts w:ascii="宋体" w:hAnsi="宋体"/>
                <w:color w:val="575757"/>
                <w:kern w:val="0"/>
                <w:sz w:val="22"/>
                <w:szCs w:val="22"/>
              </w:rPr>
            </w:pPr>
          </w:p>
        </w:tc>
      </w:tr>
      <w:tr>
        <w:tblPrEx>
          <w:tblLayout w:type="fixed"/>
          <w:tblCellMar>
            <w:top w:w="0" w:type="dxa"/>
            <w:left w:w="108" w:type="dxa"/>
            <w:bottom w:w="0" w:type="dxa"/>
            <w:right w:w="108" w:type="dxa"/>
          </w:tblCellMar>
        </w:tblPrEx>
        <w:trPr>
          <w:trHeight w:val="410" w:hRule="atLeast"/>
        </w:trPr>
        <w:tc>
          <w:tcPr>
            <w:tcW w:w="720"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olor w:val="575757"/>
                <w:kern w:val="0"/>
                <w:sz w:val="22"/>
                <w:szCs w:val="22"/>
              </w:rPr>
            </w:pPr>
            <w:r>
              <w:rPr>
                <w:rFonts w:hint="eastAsia" w:ascii="宋体" w:hAnsi="宋体"/>
                <w:color w:val="575757"/>
                <w:kern w:val="0"/>
                <w:sz w:val="22"/>
                <w:szCs w:val="22"/>
              </w:rPr>
              <w:t>　</w:t>
            </w:r>
          </w:p>
        </w:tc>
        <w:tc>
          <w:tcPr>
            <w:tcW w:w="80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70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48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69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69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77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57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579"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222"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r>
              <w:rPr>
                <w:color w:val="000000"/>
                <w:kern w:val="0"/>
                <w:sz w:val="20"/>
                <w:szCs w:val="20"/>
              </w:rPr>
              <w:t>　</w:t>
            </w:r>
          </w:p>
        </w:tc>
        <w:tc>
          <w:tcPr>
            <w:tcW w:w="440" w:type="dxa"/>
            <w:tcBorders>
              <w:top w:val="nil"/>
              <w:left w:val="nil"/>
              <w:bottom w:val="single" w:color="auto" w:sz="4" w:space="0"/>
              <w:right w:val="nil"/>
            </w:tcBorders>
            <w:shd w:val="clear" w:color="auto" w:fill="auto"/>
            <w:vAlign w:val="center"/>
          </w:tcPr>
          <w:p>
            <w:pPr>
              <w:widowControl/>
              <w:jc w:val="center"/>
              <w:rPr>
                <w:color w:val="000000"/>
                <w:kern w:val="0"/>
                <w:sz w:val="20"/>
                <w:szCs w:val="20"/>
              </w:rPr>
            </w:pPr>
          </w:p>
        </w:tc>
        <w:tc>
          <w:tcPr>
            <w:tcW w:w="2139" w:type="dxa"/>
            <w:gridSpan w:val="4"/>
            <w:tcBorders>
              <w:top w:val="nil"/>
              <w:left w:val="nil"/>
              <w:bottom w:val="single" w:color="auto" w:sz="4" w:space="0"/>
              <w:right w:val="single" w:color="000000" w:sz="4" w:space="0"/>
            </w:tcBorders>
            <w:shd w:val="clear" w:color="auto" w:fill="auto"/>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年   月   日</w:t>
            </w:r>
          </w:p>
        </w:tc>
        <w:tc>
          <w:tcPr>
            <w:tcW w:w="222" w:type="dxa"/>
            <w:tcBorders>
              <w:top w:val="nil"/>
              <w:left w:val="nil"/>
              <w:bottom w:val="nil"/>
              <w:right w:val="nil"/>
            </w:tcBorders>
            <w:shd w:val="clear" w:color="auto" w:fill="auto"/>
            <w:noWrap/>
          </w:tcPr>
          <w:p>
            <w:pPr>
              <w:widowControl/>
              <w:jc w:val="center"/>
              <w:rPr>
                <w:rFonts w:ascii="宋体" w:hAnsi="宋体"/>
                <w:color w:val="000000"/>
                <w:kern w:val="0"/>
                <w:sz w:val="20"/>
                <w:szCs w:val="20"/>
              </w:rPr>
            </w:pPr>
          </w:p>
        </w:tc>
      </w:tr>
      <w:tr>
        <w:tblPrEx>
          <w:tblLayout w:type="fixed"/>
          <w:tblCellMar>
            <w:top w:w="0" w:type="dxa"/>
            <w:left w:w="108" w:type="dxa"/>
            <w:bottom w:w="0" w:type="dxa"/>
            <w:right w:w="108" w:type="dxa"/>
          </w:tblCellMar>
        </w:tblPrEx>
        <w:trPr>
          <w:trHeight w:val="530" w:hRule="atLeast"/>
        </w:trPr>
        <w:tc>
          <w:tcPr>
            <w:tcW w:w="9280" w:type="dxa"/>
            <w:gridSpan w:val="17"/>
            <w:tcBorders>
              <w:top w:val="nil"/>
              <w:left w:val="nil"/>
              <w:bottom w:val="nil"/>
              <w:right w:val="nil"/>
            </w:tcBorders>
            <w:shd w:val="clear" w:color="auto" w:fill="auto"/>
          </w:tcPr>
          <w:p>
            <w:pPr>
              <w:widowControl/>
              <w:jc w:val="left"/>
              <w:rPr>
                <w:rFonts w:ascii="宋体" w:hAnsi="宋体"/>
                <w:color w:val="575757"/>
                <w:kern w:val="0"/>
                <w:sz w:val="22"/>
                <w:szCs w:val="22"/>
              </w:rPr>
            </w:pPr>
            <w:r>
              <w:rPr>
                <w:rFonts w:hint="eastAsia" w:ascii="宋体" w:hAnsi="宋体"/>
                <w:color w:val="575757"/>
                <w:kern w:val="0"/>
                <w:sz w:val="22"/>
                <w:szCs w:val="22"/>
              </w:rPr>
              <w:t>备注</w:t>
            </w:r>
            <w:r>
              <w:rPr>
                <w:rFonts w:hint="eastAsia" w:ascii="宋体" w:hAnsi="宋体"/>
                <w:color w:val="343434"/>
                <w:kern w:val="0"/>
                <w:sz w:val="22"/>
                <w:szCs w:val="22"/>
              </w:rPr>
              <w:t>：</w:t>
            </w:r>
            <w:r>
              <w:rPr>
                <w:rFonts w:hint="eastAsia" w:ascii="宋体" w:hAnsi="宋体"/>
                <w:color w:val="575757"/>
                <w:kern w:val="0"/>
                <w:sz w:val="22"/>
                <w:szCs w:val="22"/>
              </w:rPr>
              <w:t>本表一式四份，区国有资产监督管理局</w:t>
            </w:r>
            <w:r>
              <w:rPr>
                <w:rFonts w:hint="eastAsia" w:ascii="宋体" w:hAnsi="宋体"/>
                <w:color w:val="343434"/>
                <w:kern w:val="0"/>
                <w:sz w:val="22"/>
                <w:szCs w:val="22"/>
              </w:rPr>
              <w:t>、</w:t>
            </w:r>
            <w:r>
              <w:rPr>
                <w:rFonts w:hint="eastAsia" w:ascii="宋体" w:hAnsi="宋体"/>
                <w:color w:val="757575"/>
                <w:kern w:val="0"/>
                <w:sz w:val="22"/>
                <w:szCs w:val="22"/>
              </w:rPr>
              <w:t>一</w:t>
            </w:r>
            <w:r>
              <w:rPr>
                <w:rFonts w:hint="eastAsia" w:ascii="宋体" w:hAnsi="宋体"/>
                <w:color w:val="575757"/>
                <w:kern w:val="0"/>
                <w:sz w:val="22"/>
                <w:szCs w:val="22"/>
              </w:rPr>
              <w:t>级</w:t>
            </w:r>
            <w:r>
              <w:rPr>
                <w:rFonts w:hint="eastAsia" w:ascii="宋体" w:hAnsi="宋体"/>
                <w:color w:val="757575"/>
                <w:kern w:val="0"/>
                <w:sz w:val="22"/>
                <w:szCs w:val="22"/>
              </w:rPr>
              <w:t>企</w:t>
            </w:r>
            <w:r>
              <w:rPr>
                <w:rFonts w:hint="eastAsia" w:ascii="宋体" w:hAnsi="宋体"/>
                <w:color w:val="575757"/>
                <w:kern w:val="0"/>
                <w:sz w:val="22"/>
                <w:szCs w:val="22"/>
              </w:rPr>
              <w:t>业、物业占</w:t>
            </w:r>
            <w:r>
              <w:rPr>
                <w:rFonts w:hint="eastAsia" w:ascii="宋体" w:hAnsi="宋体"/>
                <w:color w:val="757575"/>
                <w:kern w:val="0"/>
                <w:sz w:val="22"/>
                <w:szCs w:val="22"/>
              </w:rPr>
              <w:t>有</w:t>
            </w:r>
            <w:r>
              <w:rPr>
                <w:rFonts w:hint="eastAsia" w:ascii="宋体" w:hAnsi="宋体"/>
                <w:color w:val="575757"/>
                <w:kern w:val="0"/>
                <w:sz w:val="22"/>
                <w:szCs w:val="22"/>
              </w:rPr>
              <w:t>企业</w:t>
            </w:r>
            <w:r>
              <w:rPr>
                <w:rFonts w:hint="eastAsia" w:ascii="宋体" w:hAnsi="宋体"/>
                <w:color w:val="343434"/>
                <w:kern w:val="0"/>
                <w:sz w:val="22"/>
                <w:szCs w:val="22"/>
              </w:rPr>
              <w:t>、租</w:t>
            </w:r>
            <w:r>
              <w:rPr>
                <w:rFonts w:hint="eastAsia" w:ascii="宋体" w:hAnsi="宋体"/>
                <w:color w:val="575757"/>
                <w:kern w:val="0"/>
                <w:sz w:val="22"/>
                <w:szCs w:val="22"/>
              </w:rPr>
              <w:t>赁平台单位各一份。</w:t>
            </w:r>
          </w:p>
          <w:p>
            <w:pPr>
              <w:widowControl/>
              <w:jc w:val="left"/>
              <w:rPr>
                <w:rFonts w:ascii="宋体" w:hAnsi="宋体"/>
                <w:kern w:val="0"/>
                <w:sz w:val="22"/>
                <w:szCs w:val="22"/>
              </w:rPr>
            </w:pPr>
            <w:r>
              <w:rPr>
                <w:rFonts w:hint="eastAsia" w:ascii="宋体" w:hAnsi="宋体"/>
                <w:color w:val="575757"/>
                <w:kern w:val="0"/>
                <w:sz w:val="22"/>
                <w:szCs w:val="22"/>
              </w:rPr>
              <w:t>附：物业出租方案</w:t>
            </w:r>
          </w:p>
        </w:tc>
      </w:tr>
    </w:tbl>
    <w:p>
      <w:pPr>
        <w:widowControl/>
        <w:jc w:val="left"/>
        <w:rPr>
          <w:rFonts w:ascii="仿宋_GB2312"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560" w:lineRule="exact"/>
        <w:rPr>
          <w:rFonts w:hint="eastAsia" w:ascii="Times New Roman" w:hAnsi="Times New Roman" w:eastAsia="仿宋_GB2312" w:cs="仿宋_GB2312"/>
          <w:sz w:val="32"/>
          <w:szCs w:val="32"/>
        </w:rPr>
      </w:pPr>
    </w:p>
    <w:p>
      <w:pPr>
        <w:spacing w:line="640" w:lineRule="exact"/>
        <w:rPr>
          <w:rFonts w:hint="eastAsia" w:ascii="Times New Roman" w:hAnsi="Times New Roman" w:eastAsia="仿宋_GB2312" w:cs="仿宋_GB2312"/>
          <w:sz w:val="32"/>
          <w:szCs w:val="32"/>
        </w:rPr>
      </w:pPr>
    </w:p>
    <w:p>
      <w:pPr>
        <w:spacing w:line="640" w:lineRule="exact"/>
        <w:rPr>
          <w:rFonts w:hint="eastAsia" w:ascii="Times New Roman" w:hAnsi="Times New Roman" w:eastAsia="仿宋_GB2312" w:cs="仿宋_GB2312"/>
          <w:sz w:val="32"/>
          <w:szCs w:val="32"/>
        </w:rPr>
      </w:pPr>
    </w:p>
    <w:p>
      <w:pPr>
        <w:spacing w:line="640" w:lineRule="exact"/>
        <w:rPr>
          <w:rFonts w:hint="eastAsia" w:ascii="Times New Roman" w:hAnsi="Times New Roman" w:eastAsia="仿宋_GB2312" w:cs="仿宋_GB2312"/>
          <w:sz w:val="32"/>
          <w:szCs w:val="32"/>
        </w:rPr>
      </w:pPr>
      <w:bookmarkStart w:id="1" w:name="_GoBack"/>
      <w:bookmarkEnd w:id="1"/>
    </w:p>
    <w:p>
      <w:pPr>
        <w:spacing w:line="640" w:lineRule="exact"/>
        <w:rPr>
          <w:rFonts w:hint="eastAsia" w:ascii="Times New Roman" w:hAnsi="Times New Roman" w:eastAsia="仿宋_GB2312" w:cs="仿宋_GB2312"/>
          <w:sz w:val="32"/>
          <w:szCs w:val="32"/>
        </w:rPr>
      </w:pP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left w:val="nil"/>
              <w:right w:val="nil"/>
            </w:tcBorders>
          </w:tcPr>
          <w:p>
            <w:pPr>
              <w:spacing w:line="560" w:lineRule="exact"/>
              <w:ind w:firstLine="280" w:firstLineChars="100"/>
              <w:rPr>
                <w:rFonts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CN"/>
              </w:rPr>
              <w:t>汕头市</w:t>
            </w:r>
            <w:r>
              <w:rPr>
                <w:rFonts w:ascii="Times New Roman" w:hAnsi="Times New Roman" w:eastAsia="仿宋_GB2312" w:cs="仿宋_GB2312"/>
                <w:sz w:val="28"/>
                <w:szCs w:val="28"/>
              </w:rPr>
              <w:t>龙湖区财政局</w:t>
            </w:r>
            <w:r>
              <w:rPr>
                <w:rFonts w:hint="eastAsia" w:ascii="Times New Roman" w:hAnsi="Times New Roman" w:eastAsia="仿宋_GB2312" w:cs="仿宋_GB2312"/>
                <w:sz w:val="28"/>
                <w:szCs w:val="28"/>
              </w:rPr>
              <w:t xml:space="preserve">                     2025年</w:t>
            </w:r>
            <w:r>
              <w:rPr>
                <w:rFonts w:hint="eastAsia" w:ascii="Times New Roman" w:hAnsi="Times New Roman" w:eastAsia="仿宋_GB2312" w:cs="仿宋_GB2312"/>
                <w:sz w:val="28"/>
                <w:szCs w:val="28"/>
                <w:lang w:val="en-US" w:eastAsia="zh-CN"/>
              </w:rPr>
              <w:t>5</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8</w:t>
            </w:r>
            <w:r>
              <w:rPr>
                <w:rFonts w:hint="eastAsia" w:ascii="Times New Roman" w:hAnsi="Times New Roman" w:eastAsia="仿宋_GB2312" w:cs="仿宋_GB2312"/>
                <w:sz w:val="28"/>
                <w:szCs w:val="28"/>
              </w:rPr>
              <w:t>日印发</w:t>
            </w:r>
          </w:p>
        </w:tc>
      </w:tr>
    </w:tbl>
    <w:p>
      <w:pPr>
        <w:keepNext w:val="0"/>
        <w:keepLines w:val="0"/>
        <w:pageBreakBefore w:val="0"/>
        <w:widowControl/>
        <w:kinsoku/>
        <w:wordWrap/>
        <w:overflowPunct/>
        <w:topLinePunct w:val="0"/>
        <w:autoSpaceDE/>
        <w:autoSpaceDN/>
        <w:bidi w:val="0"/>
        <w:adjustRightInd/>
        <w:snapToGrid/>
        <w:spacing w:line="20" w:lineRule="exact"/>
        <w:jc w:val="left"/>
        <w:textAlignment w:val="auto"/>
        <w:rPr>
          <w:rFonts w:ascii="仿宋_GB2312" w:eastAsia="仿宋_GB2312" w:cs="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sz w:val="28"/>
        <w:szCs w:val="28"/>
      </w:rPr>
    </w:pPr>
    <w:r>
      <w:rPr>
        <w:rStyle w:val="9"/>
        <w:rFonts w:ascii="宋体" w:hAnsi="宋体" w:cs="宋体"/>
        <w:sz w:val="28"/>
        <w:szCs w:val="28"/>
      </w:rPr>
      <w:t xml:space="preserve">— </w:t>
    </w: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1</w:t>
    </w:r>
    <w:r>
      <w:rPr>
        <w:rStyle w:val="9"/>
        <w:rFonts w:ascii="宋体" w:hAnsi="宋体" w:cs="宋体"/>
        <w:sz w:val="28"/>
        <w:szCs w:val="28"/>
      </w:rPr>
      <w:fldChar w:fldCharType="end"/>
    </w:r>
    <w:r>
      <w:rPr>
        <w:rStyle w:val="9"/>
        <w:rFonts w:ascii="宋体" w:hAnsi="宋体" w:cs="宋体"/>
        <w:sz w:val="28"/>
        <w:szCs w:val="28"/>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CE16"/>
    <w:multiLevelType w:val="singleLevel"/>
    <w:tmpl w:val="105FCE16"/>
    <w:lvl w:ilvl="0" w:tentative="0">
      <w:start w:val="8"/>
      <w:numFmt w:val="chineseCounting"/>
      <w:suff w:val="nothing"/>
      <w:lvlText w:val="%1、"/>
      <w:lvlJc w:val="left"/>
      <w:rPr>
        <w:rFonts w:hint="eastAsia"/>
      </w:rPr>
    </w:lvl>
  </w:abstractNum>
  <w:abstractNum w:abstractNumId="1">
    <w:nsid w:val="4B3B4B45"/>
    <w:multiLevelType w:val="singleLevel"/>
    <w:tmpl w:val="4B3B4B4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YTEzYzc0ZTMxYzljNDNmOWYyNmFkOTM0ZjNiNmIzNTQifQ=="/>
  </w:docVars>
  <w:rsids>
    <w:rsidRoot w:val="007F5D63"/>
    <w:rsid w:val="00010C9C"/>
    <w:rsid w:val="00023468"/>
    <w:rsid w:val="000275BE"/>
    <w:rsid w:val="000403C5"/>
    <w:rsid w:val="00054CBB"/>
    <w:rsid w:val="000605F2"/>
    <w:rsid w:val="0006247C"/>
    <w:rsid w:val="00073C63"/>
    <w:rsid w:val="00077DEE"/>
    <w:rsid w:val="00084176"/>
    <w:rsid w:val="000951CE"/>
    <w:rsid w:val="000A3AF0"/>
    <w:rsid w:val="000A43FA"/>
    <w:rsid w:val="000D1B0C"/>
    <w:rsid w:val="000E38BE"/>
    <w:rsid w:val="000F7E7B"/>
    <w:rsid w:val="00102D82"/>
    <w:rsid w:val="001108A7"/>
    <w:rsid w:val="00136264"/>
    <w:rsid w:val="0014368B"/>
    <w:rsid w:val="001505C7"/>
    <w:rsid w:val="001623AF"/>
    <w:rsid w:val="001709B9"/>
    <w:rsid w:val="00170D0D"/>
    <w:rsid w:val="00174359"/>
    <w:rsid w:val="001A575A"/>
    <w:rsid w:val="001C50F8"/>
    <w:rsid w:val="001C7ACE"/>
    <w:rsid w:val="001D78DE"/>
    <w:rsid w:val="001F0D6D"/>
    <w:rsid w:val="001F3728"/>
    <w:rsid w:val="0020019E"/>
    <w:rsid w:val="00205AD3"/>
    <w:rsid w:val="0020652E"/>
    <w:rsid w:val="002112BF"/>
    <w:rsid w:val="00213F50"/>
    <w:rsid w:val="00221CA2"/>
    <w:rsid w:val="00226B98"/>
    <w:rsid w:val="0023639D"/>
    <w:rsid w:val="002645F8"/>
    <w:rsid w:val="0028026D"/>
    <w:rsid w:val="00282D5A"/>
    <w:rsid w:val="0028538D"/>
    <w:rsid w:val="002A3F86"/>
    <w:rsid w:val="002B58BD"/>
    <w:rsid w:val="002C3F29"/>
    <w:rsid w:val="002D04F8"/>
    <w:rsid w:val="002D3BC6"/>
    <w:rsid w:val="002E22E4"/>
    <w:rsid w:val="002E2FDE"/>
    <w:rsid w:val="002E5451"/>
    <w:rsid w:val="002F0C02"/>
    <w:rsid w:val="0030340D"/>
    <w:rsid w:val="00316ACB"/>
    <w:rsid w:val="00316F42"/>
    <w:rsid w:val="0033562F"/>
    <w:rsid w:val="00335D63"/>
    <w:rsid w:val="00344A5C"/>
    <w:rsid w:val="0034796B"/>
    <w:rsid w:val="003674D4"/>
    <w:rsid w:val="003A3D19"/>
    <w:rsid w:val="003A4745"/>
    <w:rsid w:val="003A7FEA"/>
    <w:rsid w:val="003D586D"/>
    <w:rsid w:val="003D7F9F"/>
    <w:rsid w:val="003F677C"/>
    <w:rsid w:val="004008D2"/>
    <w:rsid w:val="004105D5"/>
    <w:rsid w:val="00411559"/>
    <w:rsid w:val="00412CC0"/>
    <w:rsid w:val="00425208"/>
    <w:rsid w:val="00427883"/>
    <w:rsid w:val="00433909"/>
    <w:rsid w:val="0043674B"/>
    <w:rsid w:val="00450C1F"/>
    <w:rsid w:val="004641F5"/>
    <w:rsid w:val="004644AE"/>
    <w:rsid w:val="00465EC9"/>
    <w:rsid w:val="00465FD6"/>
    <w:rsid w:val="00496F50"/>
    <w:rsid w:val="004B6206"/>
    <w:rsid w:val="004D0F5F"/>
    <w:rsid w:val="004E5F69"/>
    <w:rsid w:val="00542E90"/>
    <w:rsid w:val="00575DF0"/>
    <w:rsid w:val="005934F2"/>
    <w:rsid w:val="00594F58"/>
    <w:rsid w:val="00595BE1"/>
    <w:rsid w:val="005A3CB5"/>
    <w:rsid w:val="005B133B"/>
    <w:rsid w:val="005B778D"/>
    <w:rsid w:val="005C0A73"/>
    <w:rsid w:val="005C3AFA"/>
    <w:rsid w:val="005C4458"/>
    <w:rsid w:val="005D07F2"/>
    <w:rsid w:val="005D2598"/>
    <w:rsid w:val="005D524F"/>
    <w:rsid w:val="005F3C84"/>
    <w:rsid w:val="005F7A69"/>
    <w:rsid w:val="00607311"/>
    <w:rsid w:val="0061564B"/>
    <w:rsid w:val="00627AED"/>
    <w:rsid w:val="006357D6"/>
    <w:rsid w:val="0064237B"/>
    <w:rsid w:val="00652360"/>
    <w:rsid w:val="006563C0"/>
    <w:rsid w:val="006565ED"/>
    <w:rsid w:val="00683C02"/>
    <w:rsid w:val="0068476B"/>
    <w:rsid w:val="0069420E"/>
    <w:rsid w:val="00695CC0"/>
    <w:rsid w:val="006A0AFB"/>
    <w:rsid w:val="006A5874"/>
    <w:rsid w:val="006C3091"/>
    <w:rsid w:val="006C6252"/>
    <w:rsid w:val="006C69EA"/>
    <w:rsid w:val="006D0561"/>
    <w:rsid w:val="006F0E22"/>
    <w:rsid w:val="007013A7"/>
    <w:rsid w:val="00706B54"/>
    <w:rsid w:val="00711A89"/>
    <w:rsid w:val="00726896"/>
    <w:rsid w:val="00734BB8"/>
    <w:rsid w:val="00736AF3"/>
    <w:rsid w:val="00737914"/>
    <w:rsid w:val="00741380"/>
    <w:rsid w:val="00743CF4"/>
    <w:rsid w:val="00762651"/>
    <w:rsid w:val="00764885"/>
    <w:rsid w:val="0076547F"/>
    <w:rsid w:val="007C39E9"/>
    <w:rsid w:val="007D5A14"/>
    <w:rsid w:val="007F09F0"/>
    <w:rsid w:val="007F14F1"/>
    <w:rsid w:val="007F5896"/>
    <w:rsid w:val="007F5D63"/>
    <w:rsid w:val="007F61C9"/>
    <w:rsid w:val="008153FF"/>
    <w:rsid w:val="00817822"/>
    <w:rsid w:val="00817D47"/>
    <w:rsid w:val="0082277E"/>
    <w:rsid w:val="00842D1B"/>
    <w:rsid w:val="008474B3"/>
    <w:rsid w:val="0086632B"/>
    <w:rsid w:val="00890643"/>
    <w:rsid w:val="00890BCD"/>
    <w:rsid w:val="008937E5"/>
    <w:rsid w:val="00894EA3"/>
    <w:rsid w:val="008A5779"/>
    <w:rsid w:val="008D49A8"/>
    <w:rsid w:val="008D677C"/>
    <w:rsid w:val="008E5836"/>
    <w:rsid w:val="008F041C"/>
    <w:rsid w:val="008F2991"/>
    <w:rsid w:val="00913D40"/>
    <w:rsid w:val="0092070A"/>
    <w:rsid w:val="009230E0"/>
    <w:rsid w:val="00927A8D"/>
    <w:rsid w:val="00940ACB"/>
    <w:rsid w:val="00974315"/>
    <w:rsid w:val="009B4F8E"/>
    <w:rsid w:val="009C5582"/>
    <w:rsid w:val="009D49A4"/>
    <w:rsid w:val="009E0EAD"/>
    <w:rsid w:val="009F4EBC"/>
    <w:rsid w:val="009F7CB7"/>
    <w:rsid w:val="00A04575"/>
    <w:rsid w:val="00A124C2"/>
    <w:rsid w:val="00A3259C"/>
    <w:rsid w:val="00A61E74"/>
    <w:rsid w:val="00A72D5E"/>
    <w:rsid w:val="00A7512E"/>
    <w:rsid w:val="00A8037E"/>
    <w:rsid w:val="00A8739C"/>
    <w:rsid w:val="00A91C3A"/>
    <w:rsid w:val="00A9281A"/>
    <w:rsid w:val="00AA0429"/>
    <w:rsid w:val="00AA6862"/>
    <w:rsid w:val="00AB3F0B"/>
    <w:rsid w:val="00AC36AA"/>
    <w:rsid w:val="00AE2529"/>
    <w:rsid w:val="00AF0963"/>
    <w:rsid w:val="00AF449B"/>
    <w:rsid w:val="00B10E96"/>
    <w:rsid w:val="00B2365A"/>
    <w:rsid w:val="00B2519F"/>
    <w:rsid w:val="00B264C2"/>
    <w:rsid w:val="00B37E95"/>
    <w:rsid w:val="00B507A3"/>
    <w:rsid w:val="00B52BA3"/>
    <w:rsid w:val="00B553B2"/>
    <w:rsid w:val="00B56A36"/>
    <w:rsid w:val="00B57183"/>
    <w:rsid w:val="00B57C43"/>
    <w:rsid w:val="00B75A76"/>
    <w:rsid w:val="00B91AEC"/>
    <w:rsid w:val="00B92720"/>
    <w:rsid w:val="00B92AA3"/>
    <w:rsid w:val="00BA1436"/>
    <w:rsid w:val="00BA74A5"/>
    <w:rsid w:val="00BB2AF8"/>
    <w:rsid w:val="00BC0C4F"/>
    <w:rsid w:val="00BC229B"/>
    <w:rsid w:val="00BE003D"/>
    <w:rsid w:val="00C01411"/>
    <w:rsid w:val="00C322C4"/>
    <w:rsid w:val="00C34665"/>
    <w:rsid w:val="00C52B5A"/>
    <w:rsid w:val="00C621EC"/>
    <w:rsid w:val="00C66183"/>
    <w:rsid w:val="00C66A8F"/>
    <w:rsid w:val="00C803B7"/>
    <w:rsid w:val="00C849F9"/>
    <w:rsid w:val="00C92BC8"/>
    <w:rsid w:val="00C94BD1"/>
    <w:rsid w:val="00CA7869"/>
    <w:rsid w:val="00CB3F20"/>
    <w:rsid w:val="00CC22B9"/>
    <w:rsid w:val="00CD16C2"/>
    <w:rsid w:val="00CD73A7"/>
    <w:rsid w:val="00CF2273"/>
    <w:rsid w:val="00CF532E"/>
    <w:rsid w:val="00CF6D90"/>
    <w:rsid w:val="00D17A93"/>
    <w:rsid w:val="00D20BB1"/>
    <w:rsid w:val="00D27BC4"/>
    <w:rsid w:val="00D547BE"/>
    <w:rsid w:val="00D6215D"/>
    <w:rsid w:val="00D639E8"/>
    <w:rsid w:val="00D749AE"/>
    <w:rsid w:val="00D83666"/>
    <w:rsid w:val="00DA05B7"/>
    <w:rsid w:val="00DA211B"/>
    <w:rsid w:val="00DA3757"/>
    <w:rsid w:val="00DA7C07"/>
    <w:rsid w:val="00DB4E51"/>
    <w:rsid w:val="00DB73AB"/>
    <w:rsid w:val="00DC58A1"/>
    <w:rsid w:val="00DE28FD"/>
    <w:rsid w:val="00DE3937"/>
    <w:rsid w:val="00DF1E59"/>
    <w:rsid w:val="00DF3F2C"/>
    <w:rsid w:val="00DF6277"/>
    <w:rsid w:val="00E104BE"/>
    <w:rsid w:val="00E13DA1"/>
    <w:rsid w:val="00E30D88"/>
    <w:rsid w:val="00E50A07"/>
    <w:rsid w:val="00E54972"/>
    <w:rsid w:val="00E54EA7"/>
    <w:rsid w:val="00E56091"/>
    <w:rsid w:val="00E57AA1"/>
    <w:rsid w:val="00E61A10"/>
    <w:rsid w:val="00E67132"/>
    <w:rsid w:val="00E91F21"/>
    <w:rsid w:val="00E97077"/>
    <w:rsid w:val="00EA0B13"/>
    <w:rsid w:val="00EB748C"/>
    <w:rsid w:val="00ED1248"/>
    <w:rsid w:val="00ED6F01"/>
    <w:rsid w:val="00EE3FF5"/>
    <w:rsid w:val="00EF2BE3"/>
    <w:rsid w:val="00EF602E"/>
    <w:rsid w:val="00EF6C4F"/>
    <w:rsid w:val="00EF7152"/>
    <w:rsid w:val="00F0468E"/>
    <w:rsid w:val="00F21307"/>
    <w:rsid w:val="00F270BF"/>
    <w:rsid w:val="00F370ED"/>
    <w:rsid w:val="00F415B9"/>
    <w:rsid w:val="00F5119E"/>
    <w:rsid w:val="00F54E9E"/>
    <w:rsid w:val="00F55CCD"/>
    <w:rsid w:val="00F60009"/>
    <w:rsid w:val="00F7098F"/>
    <w:rsid w:val="00F73E37"/>
    <w:rsid w:val="00F75387"/>
    <w:rsid w:val="00F84D04"/>
    <w:rsid w:val="00F861DF"/>
    <w:rsid w:val="00F9265F"/>
    <w:rsid w:val="00FB6F29"/>
    <w:rsid w:val="00FC04F3"/>
    <w:rsid w:val="00FC216D"/>
    <w:rsid w:val="00FE0763"/>
    <w:rsid w:val="00FE13D2"/>
    <w:rsid w:val="00FF3150"/>
    <w:rsid w:val="03A9349C"/>
    <w:rsid w:val="03F246BA"/>
    <w:rsid w:val="08780358"/>
    <w:rsid w:val="09161902"/>
    <w:rsid w:val="09EF6907"/>
    <w:rsid w:val="0BF93DE2"/>
    <w:rsid w:val="13345698"/>
    <w:rsid w:val="156A5797"/>
    <w:rsid w:val="15EE56C6"/>
    <w:rsid w:val="211321A3"/>
    <w:rsid w:val="28213200"/>
    <w:rsid w:val="2AA8163C"/>
    <w:rsid w:val="2D80203B"/>
    <w:rsid w:val="30A10B63"/>
    <w:rsid w:val="32016545"/>
    <w:rsid w:val="3E4B453E"/>
    <w:rsid w:val="3FA776EA"/>
    <w:rsid w:val="401201B1"/>
    <w:rsid w:val="44D13138"/>
    <w:rsid w:val="47365EB9"/>
    <w:rsid w:val="48875109"/>
    <w:rsid w:val="4A6E2D28"/>
    <w:rsid w:val="4CD06FD1"/>
    <w:rsid w:val="4F932C84"/>
    <w:rsid w:val="50B32211"/>
    <w:rsid w:val="51D07F6D"/>
    <w:rsid w:val="5585409F"/>
    <w:rsid w:val="589276D3"/>
    <w:rsid w:val="5A4F6AF7"/>
    <w:rsid w:val="5C8F4793"/>
    <w:rsid w:val="62A35C5D"/>
    <w:rsid w:val="637C2BF8"/>
    <w:rsid w:val="645D0CAD"/>
    <w:rsid w:val="6BFB1070"/>
    <w:rsid w:val="6D781B77"/>
    <w:rsid w:val="7014337E"/>
    <w:rsid w:val="7044069D"/>
    <w:rsid w:val="76A279E5"/>
    <w:rsid w:val="78937C74"/>
    <w:rsid w:val="79B822E9"/>
    <w:rsid w:val="7B106D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semiHidden/>
    <w:qFormat/>
    <w:uiPriority w:val="99"/>
  </w:style>
  <w:style w:type="paragraph" w:styleId="10">
    <w:name w:val="List Paragraph"/>
    <w:basedOn w:val="1"/>
    <w:qFormat/>
    <w:uiPriority w:val="99"/>
    <w:pPr>
      <w:ind w:firstLine="420" w:firstLineChars="200"/>
    </w:pPr>
  </w:style>
  <w:style w:type="character" w:customStyle="1" w:styleId="11">
    <w:name w:val="批注框文本 Char"/>
    <w:link w:val="2"/>
    <w:semiHidden/>
    <w:qFormat/>
    <w:locked/>
    <w:uiPriority w:val="99"/>
    <w:rPr>
      <w:rFonts w:ascii="Times New Roman" w:hAnsi="Times New Roman" w:eastAsia="宋体" w:cs="Times New Roman"/>
      <w:sz w:val="18"/>
      <w:szCs w:val="18"/>
    </w:rPr>
  </w:style>
  <w:style w:type="character" w:customStyle="1" w:styleId="12">
    <w:name w:val="页眉 Char"/>
    <w:link w:val="4"/>
    <w:semiHidden/>
    <w:qFormat/>
    <w:locked/>
    <w:uiPriority w:val="99"/>
    <w:rPr>
      <w:rFonts w:ascii="Times New Roman" w:hAnsi="Times New Roman" w:eastAsia="宋体" w:cs="Times New Roman"/>
      <w:sz w:val="18"/>
      <w:szCs w:val="18"/>
    </w:rPr>
  </w:style>
  <w:style w:type="character" w:customStyle="1" w:styleId="13">
    <w:name w:val="页脚 Char"/>
    <w:link w:val="3"/>
    <w:qFormat/>
    <w:locked/>
    <w:uiPriority w:val="99"/>
    <w:rPr>
      <w:rFonts w:ascii="Times New Roman" w:hAnsi="Times New Roman" w:eastAsia="宋体" w:cs="Times New Roman"/>
      <w:sz w:val="18"/>
      <w:szCs w:val="18"/>
    </w:rPr>
  </w:style>
  <w:style w:type="paragraph" w:customStyle="1" w:styleId="14">
    <w:name w:val="infotitle"/>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688</Words>
  <Characters>3923</Characters>
  <Lines>32</Lines>
  <Paragraphs>9</Paragraphs>
  <TotalTime>1</TotalTime>
  <ScaleCrop>false</ScaleCrop>
  <LinksUpToDate>false</LinksUpToDate>
  <CharactersWithSpaces>4602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2025-05-07T02:46:00Z</dcterms:created>
  <dc:creator>Ray</dc:creator>
  <cp:lastModifiedBy>Administrator</cp:lastModifiedBy>
  <cp:lastPrinted>2025-05-08T03:23:02Z</cp:lastPrinted>
  <dcterms:modified xsi:type="dcterms:W3CDTF">2025-05-08T03:24:17Z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326AC77612684076A8356D21945E6D99_13</vt:lpwstr>
  </property>
  <property fmtid="{D5CDD505-2E9C-101B-9397-08002B2CF9AE}" pid="4" name="KSOTemplateDocerSaveRecord">
    <vt:lpwstr>eyJoZGlkIjoiYTEzYzc0ZTMxYzljNDNmOWYyNmFkOTM0ZjNiNmIzNTQifQ==</vt:lpwstr>
  </property>
</Properties>
</file>