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AA9A0">
      <w:pPr>
        <w:tabs>
          <w:tab w:val="center" w:pos="4156"/>
          <w:tab w:val="left" w:pos="6405"/>
        </w:tabs>
        <w:adjustRightInd w:val="0"/>
        <w:snapToGrid w:val="0"/>
        <w:spacing w:line="360" w:lineRule="auto"/>
        <w:jc w:val="left"/>
        <w:rPr>
          <w:rFonts w:hint="eastAsia" w:ascii="黑体" w:hAnsi="黑体" w:eastAsia="黑体" w:cs="黑体"/>
          <w:b w:val="0"/>
          <w:bCs/>
          <w:color w:val="auto"/>
          <w:sz w:val="32"/>
          <w:szCs w:val="32"/>
          <w:lang w:val="en-US" w:eastAsia="zh-CN"/>
        </w:rPr>
      </w:pPr>
      <w:bookmarkStart w:id="0" w:name="_Toc12162"/>
      <w:bookmarkStart w:id="1" w:name="_Toc468040175"/>
      <w:bookmarkStart w:id="2" w:name="_Toc468040675"/>
      <w:r>
        <w:rPr>
          <w:rFonts w:hint="eastAsia" w:ascii="黑体" w:hAnsi="黑体" w:eastAsia="黑体" w:cs="黑体"/>
          <w:b w:val="0"/>
          <w:bCs/>
          <w:color w:val="auto"/>
          <w:sz w:val="32"/>
          <w:szCs w:val="32"/>
          <w:lang w:val="en-US" w:eastAsia="zh-CN"/>
        </w:rPr>
        <w:t>附件1</w:t>
      </w:r>
    </w:p>
    <w:p w14:paraId="2DB5AA95">
      <w:pPr>
        <w:tabs>
          <w:tab w:val="center" w:pos="4156"/>
          <w:tab w:val="left" w:pos="6405"/>
        </w:tabs>
        <w:adjustRightInd w:val="0"/>
        <w:snapToGrid w:val="0"/>
        <w:spacing w:line="360" w:lineRule="auto"/>
        <w:jc w:val="center"/>
        <w:rPr>
          <w:rFonts w:hint="eastAsia" w:ascii="宋体" w:hAnsi="宋体" w:cs="宋体"/>
          <w:b/>
          <w:color w:val="auto"/>
          <w:sz w:val="52"/>
          <w:szCs w:val="52"/>
        </w:rPr>
      </w:pPr>
    </w:p>
    <w:p w14:paraId="5A993D15">
      <w:pPr>
        <w:tabs>
          <w:tab w:val="center" w:pos="4156"/>
          <w:tab w:val="left" w:pos="6405"/>
        </w:tabs>
        <w:adjustRightInd w:val="0"/>
        <w:snapToGrid w:val="0"/>
        <w:spacing w:line="360" w:lineRule="auto"/>
        <w:jc w:val="center"/>
        <w:rPr>
          <w:rFonts w:hint="eastAsia" w:ascii="宋体" w:hAnsi="宋体" w:cs="宋体"/>
          <w:b/>
          <w:color w:val="auto"/>
          <w:sz w:val="52"/>
          <w:szCs w:val="52"/>
        </w:rPr>
      </w:pPr>
    </w:p>
    <w:p w14:paraId="0DE50EA0">
      <w:pPr>
        <w:tabs>
          <w:tab w:val="center" w:pos="4156"/>
          <w:tab w:val="left" w:pos="6405"/>
        </w:tabs>
        <w:adjustRightInd w:val="0"/>
        <w:snapToGrid w:val="0"/>
        <w:spacing w:line="360" w:lineRule="auto"/>
        <w:jc w:val="center"/>
        <w:rPr>
          <w:rFonts w:hint="eastAsia" w:ascii="宋体" w:hAnsi="宋体" w:cs="宋体"/>
          <w:b/>
          <w:color w:val="auto"/>
          <w:sz w:val="44"/>
          <w:szCs w:val="44"/>
        </w:rPr>
      </w:pPr>
      <w:r>
        <w:rPr>
          <w:rFonts w:hint="eastAsia" w:ascii="宋体" w:hAnsi="宋体" w:cs="宋体"/>
          <w:b/>
          <w:color w:val="auto"/>
          <w:sz w:val="52"/>
          <w:szCs w:val="52"/>
        </w:rPr>
        <w:t>遴选文件</w:t>
      </w:r>
    </w:p>
    <w:p w14:paraId="01DD8E28">
      <w:pPr>
        <w:adjustRightInd w:val="0"/>
        <w:snapToGrid w:val="0"/>
        <w:spacing w:line="360" w:lineRule="auto"/>
        <w:jc w:val="center"/>
        <w:rPr>
          <w:rFonts w:hint="eastAsia" w:ascii="宋体" w:hAnsi="宋体" w:cs="宋体"/>
          <w:color w:val="auto"/>
        </w:rPr>
      </w:pPr>
    </w:p>
    <w:p w14:paraId="29E8F898">
      <w:pPr>
        <w:adjustRightInd w:val="0"/>
        <w:snapToGrid w:val="0"/>
        <w:spacing w:line="360" w:lineRule="auto"/>
        <w:rPr>
          <w:rFonts w:hint="eastAsia" w:ascii="宋体" w:hAnsi="宋体" w:cs="宋体"/>
          <w:color w:val="auto"/>
        </w:rPr>
      </w:pPr>
    </w:p>
    <w:p w14:paraId="001800B9">
      <w:pPr>
        <w:pStyle w:val="8"/>
        <w:ind w:firstLine="0" w:firstLineChars="0"/>
        <w:rPr>
          <w:rFonts w:hint="eastAsia" w:ascii="宋体" w:hAnsi="宋体" w:cs="宋体"/>
          <w:b/>
          <w:color w:val="auto"/>
          <w:sz w:val="30"/>
          <w:szCs w:val="30"/>
        </w:rPr>
      </w:pPr>
    </w:p>
    <w:p w14:paraId="0EDF5EC0">
      <w:pPr>
        <w:pStyle w:val="8"/>
        <w:ind w:firstLine="0" w:firstLineChars="0"/>
        <w:rPr>
          <w:rFonts w:hint="eastAsia" w:ascii="宋体" w:hAnsi="宋体" w:cs="宋体"/>
          <w:b/>
          <w:color w:val="auto"/>
          <w:sz w:val="30"/>
          <w:szCs w:val="30"/>
        </w:rPr>
      </w:pPr>
    </w:p>
    <w:p w14:paraId="60C2748C">
      <w:pPr>
        <w:pStyle w:val="8"/>
        <w:ind w:left="2475" w:leftChars="390" w:hanging="1656" w:hangingChars="550"/>
        <w:rPr>
          <w:rFonts w:hint="eastAsia" w:ascii="宋体" w:hAnsi="宋体" w:cs="宋体"/>
          <w:b/>
          <w:color w:val="auto"/>
          <w:sz w:val="30"/>
          <w:szCs w:val="30"/>
        </w:rPr>
      </w:pPr>
    </w:p>
    <w:p w14:paraId="0920B057">
      <w:pPr>
        <w:pStyle w:val="8"/>
        <w:ind w:left="2475" w:leftChars="390" w:hanging="1656" w:hangingChars="550"/>
        <w:rPr>
          <w:rFonts w:hint="eastAsia" w:ascii="宋体" w:hAnsi="宋体" w:cs="宋体"/>
          <w:b/>
          <w:color w:val="auto"/>
          <w:sz w:val="30"/>
          <w:szCs w:val="30"/>
        </w:rPr>
      </w:pPr>
    </w:p>
    <w:p w14:paraId="2BA4BB06">
      <w:pPr>
        <w:pStyle w:val="8"/>
        <w:ind w:firstLine="0" w:firstLineChars="0"/>
        <w:rPr>
          <w:rFonts w:hint="eastAsia" w:ascii="宋体" w:hAnsi="宋体" w:cs="宋体"/>
          <w:b/>
          <w:color w:val="auto"/>
          <w:sz w:val="30"/>
          <w:szCs w:val="30"/>
        </w:rPr>
      </w:pPr>
    </w:p>
    <w:p w14:paraId="5F76721D">
      <w:pPr>
        <w:spacing w:line="360" w:lineRule="auto"/>
        <w:ind w:left="1606" w:hanging="1606" w:hangingChars="500"/>
        <w:rPr>
          <w:rFonts w:hint="eastAsia" w:ascii="宋体" w:hAnsi="宋体" w:cs="宋体"/>
          <w:b/>
          <w:color w:val="auto"/>
          <w:sz w:val="32"/>
          <w:szCs w:val="32"/>
        </w:rPr>
      </w:pPr>
      <w:r>
        <w:rPr>
          <w:rFonts w:hint="eastAsia" w:ascii="宋体" w:hAnsi="宋体" w:cs="宋体"/>
          <w:b/>
          <w:color w:val="auto"/>
          <w:sz w:val="32"/>
          <w:szCs w:val="32"/>
        </w:rPr>
        <w:t>项目名称：</w:t>
      </w:r>
      <w:r>
        <w:rPr>
          <w:rFonts w:hint="eastAsia" w:ascii="宋体" w:hAnsi="宋体" w:cs="宋体"/>
          <w:b/>
          <w:color w:val="auto"/>
          <w:sz w:val="32"/>
          <w:szCs w:val="32"/>
          <w:lang w:val="en-US" w:eastAsia="zh-CN"/>
        </w:rPr>
        <w:t>政务服务中心扩容提质项目</w:t>
      </w:r>
      <w:r>
        <w:rPr>
          <w:rFonts w:hint="eastAsia" w:ascii="宋体" w:hAnsi="宋体" w:cs="宋体"/>
          <w:b/>
          <w:color w:val="auto"/>
          <w:sz w:val="32"/>
          <w:szCs w:val="32"/>
        </w:rPr>
        <w:t>－电子卖场定点议价单位选取</w:t>
      </w:r>
    </w:p>
    <w:p w14:paraId="3F190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宋体" w:hAnsi="宋体" w:cs="宋体"/>
          <w:b/>
          <w:color w:val="auto"/>
          <w:sz w:val="32"/>
          <w:szCs w:val="32"/>
        </w:rPr>
      </w:pPr>
    </w:p>
    <w:p w14:paraId="75676C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宋体" w:hAnsi="宋体" w:cs="宋体"/>
          <w:b/>
          <w:color w:val="auto"/>
          <w:sz w:val="32"/>
          <w:szCs w:val="32"/>
        </w:rPr>
      </w:pPr>
    </w:p>
    <w:p w14:paraId="5E4818D5">
      <w:pPr>
        <w:adjustRightInd w:val="0"/>
        <w:snapToGrid w:val="0"/>
        <w:spacing w:line="360" w:lineRule="auto"/>
        <w:ind w:left="2119" w:leftChars="200" w:hanging="1699" w:hangingChars="531"/>
        <w:rPr>
          <w:rFonts w:ascii="宋体" w:hAnsi="宋体" w:cs="宋体"/>
          <w:color w:val="auto"/>
          <w:sz w:val="32"/>
          <w:szCs w:val="32"/>
        </w:rPr>
      </w:pPr>
    </w:p>
    <w:p w14:paraId="0C3A0791">
      <w:pPr>
        <w:spacing w:after="120"/>
        <w:ind w:left="2119" w:leftChars="200" w:hanging="1699" w:hangingChars="531"/>
        <w:rPr>
          <w:rFonts w:ascii="宋体" w:hAnsi="宋体" w:cs="宋体"/>
          <w:color w:val="auto"/>
          <w:sz w:val="32"/>
          <w:szCs w:val="32"/>
        </w:rPr>
      </w:pPr>
    </w:p>
    <w:p w14:paraId="034C12E4">
      <w:pPr>
        <w:spacing w:after="120"/>
        <w:ind w:left="2119" w:leftChars="200" w:hanging="1699" w:hangingChars="531"/>
        <w:rPr>
          <w:rFonts w:ascii="宋体" w:hAnsi="宋体" w:cs="宋体"/>
          <w:color w:val="auto"/>
          <w:sz w:val="32"/>
          <w:szCs w:val="32"/>
        </w:rPr>
      </w:pPr>
    </w:p>
    <w:p w14:paraId="18C6ED32">
      <w:pPr>
        <w:spacing w:after="120"/>
        <w:ind w:left="2119" w:leftChars="200" w:hanging="1699" w:hangingChars="531"/>
        <w:rPr>
          <w:rFonts w:ascii="宋体" w:hAnsi="宋体" w:cs="宋体"/>
          <w:color w:val="auto"/>
          <w:sz w:val="32"/>
          <w:szCs w:val="32"/>
        </w:rPr>
      </w:pPr>
    </w:p>
    <w:p w14:paraId="75CE768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cs="宋体"/>
          <w:b/>
          <w:color w:val="auto"/>
          <w:sz w:val="28"/>
          <w:szCs w:val="28"/>
          <w:lang w:val="en-US" w:eastAsia="zh-CN"/>
        </w:rPr>
      </w:pPr>
      <w:r>
        <w:rPr>
          <w:rFonts w:hint="eastAsia" w:ascii="宋体" w:hAnsi="宋体" w:cs="宋体"/>
          <w:b/>
          <w:color w:val="auto"/>
          <w:sz w:val="28"/>
          <w:szCs w:val="28"/>
        </w:rPr>
        <w:t>采购人：</w:t>
      </w:r>
      <w:r>
        <w:rPr>
          <w:rFonts w:hint="eastAsia" w:ascii="宋体" w:hAnsi="宋体" w:cs="宋体"/>
          <w:b/>
          <w:color w:val="auto"/>
          <w:sz w:val="28"/>
          <w:szCs w:val="28"/>
          <w:lang w:val="en-US" w:eastAsia="zh-CN"/>
        </w:rPr>
        <w:t>汕头市龙湖区政务服务和数据管理局</w:t>
      </w:r>
    </w:p>
    <w:p w14:paraId="79D460E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color w:val="auto"/>
          <w:sz w:val="28"/>
          <w:szCs w:val="28"/>
        </w:rPr>
      </w:pPr>
      <w:r>
        <w:rPr>
          <w:rFonts w:hint="eastAsia" w:ascii="宋体" w:hAnsi="宋体" w:cs="宋体"/>
          <w:b/>
          <w:color w:val="auto"/>
          <w:sz w:val="28"/>
          <w:szCs w:val="28"/>
        </w:rPr>
        <w:t>日期：202</w:t>
      </w:r>
      <w:r>
        <w:rPr>
          <w:rFonts w:hint="eastAsia" w:ascii="宋体" w:hAnsi="宋体" w:cs="宋体"/>
          <w:b/>
          <w:color w:val="auto"/>
          <w:sz w:val="28"/>
          <w:szCs w:val="28"/>
          <w:lang w:val="en-US" w:eastAsia="zh-CN"/>
        </w:rPr>
        <w:t>6</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月</w:t>
      </w:r>
    </w:p>
    <w:p w14:paraId="56C239A3">
      <w:pPr>
        <w:pStyle w:val="9"/>
        <w:spacing w:line="9000" w:lineRule="exact"/>
        <w:rPr>
          <w:rFonts w:hint="eastAsia" w:ascii="宋体" w:hAnsi="宋体" w:eastAsia="宋体" w:cs="宋体"/>
          <w:color w:val="auto"/>
        </w:rPr>
        <w:sectPr>
          <w:headerReference r:id="rId5" w:type="first"/>
          <w:headerReference r:id="rId3" w:type="default"/>
          <w:footerReference r:id="rId6" w:type="default"/>
          <w:headerReference r:id="rId4" w:type="even"/>
          <w:pgSz w:w="11906" w:h="16838"/>
          <w:pgMar w:top="1440" w:right="1800" w:bottom="1440" w:left="1800" w:header="794" w:footer="794" w:gutter="0"/>
          <w:pgNumType w:fmt="decimal"/>
          <w:cols w:space="720" w:num="1"/>
          <w:docGrid w:linePitch="286" w:charSpace="274"/>
        </w:sectPr>
      </w:pPr>
      <w:r>
        <w:rPr>
          <w:rFonts w:hint="eastAsia" w:ascii="宋体" w:hAnsi="宋体" w:eastAsia="宋体" w:cs="宋体"/>
          <w:color w:val="auto"/>
        </w:rPr>
        <w:t>第一部分  遴选邀请</w:t>
      </w:r>
      <w:bookmarkEnd w:id="0"/>
      <w:bookmarkEnd w:id="1"/>
      <w:bookmarkEnd w:id="2"/>
    </w:p>
    <w:p w14:paraId="1C0FA2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宋体" w:hAnsi="宋体" w:cs="宋体"/>
          <w:b/>
          <w:color w:val="auto"/>
          <w:sz w:val="28"/>
          <w:szCs w:val="28"/>
        </w:rPr>
      </w:pPr>
      <w:r>
        <w:rPr>
          <w:rFonts w:hint="eastAsia" w:ascii="仿宋_GB2312" w:hAnsi="仿宋_GB2312" w:eastAsia="仿宋_GB2312" w:cs="仿宋_GB2312"/>
          <w:i w:val="0"/>
          <w:iCs w:val="0"/>
          <w:caps w:val="0"/>
          <w:color w:val="auto"/>
          <w:spacing w:val="0"/>
          <w:kern w:val="0"/>
          <w:sz w:val="21"/>
          <w:szCs w:val="21"/>
          <w:shd w:val="clear" w:fill="FFFFFF"/>
          <w:vertAlign w:val="baseline"/>
          <w:lang w:val="en-US" w:eastAsia="zh-CN" w:bidi="ar"/>
        </w:rPr>
        <w:t>　</w:t>
      </w:r>
      <w:r>
        <w:rPr>
          <w:rFonts w:hint="eastAsia" w:asciiTheme="minorEastAsia" w:hAnsiTheme="minorEastAsia" w:eastAsiaTheme="minorEastAsia" w:cstheme="minorEastAsia"/>
          <w:i w:val="0"/>
          <w:iCs w:val="0"/>
          <w:caps w:val="0"/>
          <w:color w:val="auto"/>
          <w:spacing w:val="0"/>
          <w:kern w:val="0"/>
          <w:sz w:val="24"/>
          <w:szCs w:val="24"/>
          <w:shd w:val="clear" w:fill="FFFFFF"/>
          <w:vertAlign w:val="baseline"/>
          <w:lang w:val="en-US" w:eastAsia="zh-CN" w:bidi="ar"/>
        </w:rPr>
        <w:t>　</w:t>
      </w:r>
    </w:p>
    <w:p w14:paraId="10B6EB2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u w:val="none"/>
          <w:lang w:eastAsia="zh-CN"/>
        </w:rPr>
        <w:t>汕头市龙湖区</w:t>
      </w:r>
      <w:r>
        <w:rPr>
          <w:rFonts w:hint="eastAsia" w:ascii="宋体" w:hAnsi="宋体" w:eastAsia="宋体" w:cs="宋体"/>
          <w:b w:val="0"/>
          <w:bCs w:val="0"/>
          <w:color w:val="auto"/>
          <w:sz w:val="24"/>
          <w:u w:val="none"/>
          <w:lang w:val="en-US" w:eastAsia="zh-CN"/>
        </w:rPr>
        <w:t>政务服务和数据管理局</w:t>
      </w:r>
      <w:r>
        <w:rPr>
          <w:rFonts w:hint="eastAsia" w:ascii="宋体" w:hAnsi="宋体" w:eastAsia="宋体" w:cs="宋体"/>
          <w:b w:val="0"/>
          <w:bCs w:val="0"/>
          <w:color w:val="auto"/>
          <w:sz w:val="24"/>
        </w:rPr>
        <w:t>现对</w:t>
      </w:r>
      <w:r>
        <w:rPr>
          <w:rFonts w:hint="eastAsia" w:ascii="宋体" w:hAnsi="宋体" w:eastAsia="宋体" w:cs="宋体"/>
          <w:b w:val="0"/>
          <w:bCs w:val="0"/>
          <w:color w:val="auto"/>
          <w:sz w:val="24"/>
          <w:u w:val="none"/>
          <w:lang w:val="en-US" w:eastAsia="zh-CN"/>
        </w:rPr>
        <w:t>政务服务中心扩容提质</w:t>
      </w:r>
      <w:r>
        <w:rPr>
          <w:rFonts w:hint="eastAsia" w:ascii="宋体" w:hAnsi="宋体" w:eastAsia="宋体" w:cs="宋体"/>
          <w:b w:val="0"/>
          <w:bCs w:val="0"/>
          <w:color w:val="auto"/>
          <w:sz w:val="24"/>
          <w:u w:val="none"/>
          <w:lang w:eastAsia="zh-CN"/>
        </w:rPr>
        <w:t>项目</w:t>
      </w:r>
      <w:r>
        <w:rPr>
          <w:rFonts w:hint="eastAsia" w:ascii="宋体" w:hAnsi="宋体" w:eastAsia="宋体" w:cs="宋体"/>
          <w:b w:val="0"/>
          <w:bCs w:val="0"/>
          <w:color w:val="auto"/>
          <w:sz w:val="24"/>
          <w:u w:val="none"/>
        </w:rPr>
        <w:t>－电子卖场定点议价单位选取</w:t>
      </w:r>
      <w:r>
        <w:rPr>
          <w:rFonts w:hint="eastAsia" w:ascii="宋体" w:hAnsi="宋体" w:eastAsia="宋体" w:cs="宋体"/>
          <w:b w:val="0"/>
          <w:bCs w:val="0"/>
          <w:color w:val="auto"/>
          <w:sz w:val="24"/>
        </w:rPr>
        <w:t>进行公开遴选，欢迎符合资质的遴选申请人参与。</w:t>
      </w:r>
    </w:p>
    <w:p w14:paraId="3FBFEDD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一、项目基本情况</w:t>
      </w:r>
    </w:p>
    <w:p w14:paraId="618FD64C">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 w:val="0"/>
          <w:bCs w:val="0"/>
          <w:color w:val="auto"/>
          <w:sz w:val="24"/>
          <w:u w:val="none"/>
          <w:lang w:eastAsia="zh-CN"/>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项目名称：</w:t>
      </w:r>
      <w:r>
        <w:rPr>
          <w:rFonts w:hint="eastAsia" w:ascii="宋体" w:hAnsi="宋体" w:eastAsia="宋体" w:cs="宋体"/>
          <w:color w:val="auto"/>
          <w:sz w:val="24"/>
          <w:u w:val="none"/>
          <w:lang w:eastAsia="zh-CN"/>
        </w:rPr>
        <w:t>政务服务中心扩容提质项目</w:t>
      </w:r>
    </w:p>
    <w:p w14:paraId="5D0BE25C">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 w:val="0"/>
          <w:bCs w:val="0"/>
          <w:color w:val="auto"/>
          <w:sz w:val="24"/>
          <w:u w:val="none"/>
          <w:lang w:val="en-US" w:eastAsia="zh-CN"/>
        </w:rPr>
      </w:pPr>
      <w:r>
        <w:rPr>
          <w:rFonts w:hint="eastAsia" w:ascii="宋体" w:hAnsi="宋体" w:eastAsia="宋体" w:cs="宋体"/>
          <w:b w:val="0"/>
          <w:bCs w:val="0"/>
          <w:color w:val="auto"/>
          <w:sz w:val="24"/>
          <w:u w:val="none"/>
          <w:lang w:val="en-US" w:eastAsia="zh-CN"/>
        </w:rPr>
        <w:t>预算金额（元）：1425775.9元</w:t>
      </w:r>
    </w:p>
    <w:p w14:paraId="26918CF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 w:val="0"/>
          <w:bCs w:val="0"/>
          <w:color w:val="auto"/>
          <w:sz w:val="24"/>
          <w:highlight w:val="none"/>
          <w:u w:val="none"/>
          <w:lang w:eastAsia="zh-CN"/>
        </w:rPr>
      </w:pPr>
      <w:r>
        <w:rPr>
          <w:rFonts w:hint="eastAsia" w:ascii="宋体" w:hAnsi="宋体" w:eastAsia="宋体" w:cs="宋体"/>
          <w:b w:val="0"/>
          <w:bCs w:val="0"/>
          <w:color w:val="auto"/>
          <w:sz w:val="24"/>
          <w:u w:val="none"/>
          <w:lang w:eastAsia="zh-CN"/>
        </w:rPr>
        <w:t>遴选需求：政务服务中心扩容提质项目－电子卖场定点议价单位选取，具体详见“遴选文件”（</w:t>
      </w:r>
      <w:r>
        <w:rPr>
          <w:rFonts w:hint="eastAsia" w:ascii="宋体" w:hAnsi="宋体" w:eastAsia="宋体" w:cs="宋体"/>
          <w:b w:val="0"/>
          <w:bCs w:val="0"/>
          <w:color w:val="auto"/>
          <w:sz w:val="24"/>
          <w:u w:val="none"/>
          <w:lang w:val="en-US" w:eastAsia="zh-CN"/>
        </w:rPr>
        <w:t>附件1</w:t>
      </w:r>
      <w:r>
        <w:rPr>
          <w:rFonts w:hint="eastAsia" w:ascii="宋体" w:hAnsi="宋体" w:eastAsia="宋体" w:cs="宋体"/>
          <w:b w:val="0"/>
          <w:bCs w:val="0"/>
          <w:color w:val="auto"/>
          <w:sz w:val="24"/>
          <w:u w:val="none"/>
          <w:lang w:eastAsia="zh-CN"/>
        </w:rPr>
        <w:t>）第二部分“项目需求书”及“工程量清单”（</w:t>
      </w:r>
      <w:r>
        <w:rPr>
          <w:rFonts w:hint="eastAsia" w:ascii="宋体" w:hAnsi="宋体" w:eastAsia="宋体" w:cs="宋体"/>
          <w:b w:val="0"/>
          <w:bCs w:val="0"/>
          <w:color w:val="auto"/>
          <w:sz w:val="24"/>
          <w:u w:val="none"/>
          <w:lang w:val="en-US" w:eastAsia="zh-CN"/>
        </w:rPr>
        <w:t>附件2</w:t>
      </w:r>
      <w:r>
        <w:rPr>
          <w:rFonts w:hint="eastAsia" w:ascii="宋体" w:hAnsi="宋体" w:eastAsia="宋体" w:cs="宋体"/>
          <w:b w:val="0"/>
          <w:bCs w:val="0"/>
          <w:color w:val="auto"/>
          <w:sz w:val="24"/>
          <w:u w:val="none"/>
          <w:lang w:eastAsia="zh-CN"/>
        </w:rPr>
        <w:t>）。</w:t>
      </w:r>
    </w:p>
    <w:p w14:paraId="1CF1289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b w:val="0"/>
          <w:bCs w:val="0"/>
          <w:color w:val="auto"/>
          <w:sz w:val="24"/>
          <w:u w:val="none"/>
          <w:lang w:eastAsia="zh-CN"/>
        </w:rPr>
      </w:pPr>
      <w:r>
        <w:rPr>
          <w:rFonts w:hint="eastAsia" w:ascii="宋体" w:hAnsi="宋体" w:eastAsia="宋体" w:cs="宋体"/>
          <w:b w:val="0"/>
          <w:bCs w:val="0"/>
          <w:color w:val="auto"/>
          <w:sz w:val="24"/>
          <w:highlight w:val="none"/>
          <w:u w:val="none"/>
          <w:lang w:eastAsia="zh-CN"/>
        </w:rPr>
        <w:t>报价要求：本项目不接受联合体报价，超过</w:t>
      </w:r>
      <w:r>
        <w:rPr>
          <w:rFonts w:hint="eastAsia" w:ascii="宋体" w:hAnsi="宋体" w:eastAsia="宋体" w:cs="宋体"/>
          <w:b w:val="0"/>
          <w:bCs w:val="0"/>
          <w:color w:val="auto"/>
          <w:sz w:val="24"/>
          <w:u w:val="none"/>
          <w:lang w:eastAsia="zh-CN"/>
        </w:rPr>
        <w:t>预算金额的报价无效。遴选申请人在获得定点议价的资格后，登录广东政府采购智慧云平台参与定点议价流程，平台成交价不得高于本次的中选金额。</w:t>
      </w:r>
    </w:p>
    <w:p w14:paraId="46ACE433">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u w:val="none"/>
          <w:lang w:eastAsia="zh-CN"/>
        </w:rPr>
        <w:t>合同履行期限：合同签订之日起</w:t>
      </w:r>
      <w:r>
        <w:rPr>
          <w:rFonts w:hint="eastAsia" w:ascii="宋体" w:hAnsi="宋体" w:eastAsia="宋体" w:cs="宋体"/>
          <w:b w:val="0"/>
          <w:bCs w:val="0"/>
          <w:color w:val="auto"/>
          <w:sz w:val="24"/>
          <w:u w:val="none"/>
          <w:lang w:val="en-US" w:eastAsia="zh-CN"/>
        </w:rPr>
        <w:t>120</w:t>
      </w:r>
      <w:r>
        <w:rPr>
          <w:rFonts w:hint="eastAsia" w:ascii="宋体" w:hAnsi="宋体" w:eastAsia="宋体" w:cs="宋体"/>
          <w:b w:val="0"/>
          <w:bCs w:val="0"/>
          <w:color w:val="auto"/>
          <w:sz w:val="24"/>
          <w:u w:val="none"/>
          <w:lang w:eastAsia="zh-CN"/>
        </w:rPr>
        <w:t>个日历天内完工。</w:t>
      </w:r>
    </w:p>
    <w:p w14:paraId="1BF1190D">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u w:val="none"/>
          <w:lang w:eastAsia="zh-CN"/>
        </w:rPr>
        <w:t>政府采购定点议价资格的取得并不意味着最终一定可以承接本项目，各响应供应商应明晰并自行承担相关风险。供应商如获得政府采购定点议价成交资格，须严格遵照本遴选文件的要求及获选的响应文件的响应内容提供服务。</w:t>
      </w:r>
    </w:p>
    <w:p w14:paraId="3CCF0D9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二、遴选申请人的资格要求</w:t>
      </w:r>
    </w:p>
    <w:p w14:paraId="7FEB43D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根据</w:t>
      </w:r>
      <w:r>
        <w:rPr>
          <w:rFonts w:hint="eastAsia" w:ascii="宋体" w:hAnsi="宋体" w:eastAsia="宋体" w:cs="宋体"/>
          <w:sz w:val="24"/>
          <w:highlight w:val="none"/>
        </w:rPr>
        <w:t>《中华人民共和国政府釆购法》第二十二条规定</w:t>
      </w:r>
      <w:r>
        <w:rPr>
          <w:rFonts w:hint="eastAsia" w:ascii="宋体" w:hAnsi="宋体" w:eastAsia="宋体" w:cs="宋体"/>
          <w:sz w:val="24"/>
          <w:highlight w:val="none"/>
          <w:lang w:val="en-US" w:eastAsia="zh-CN"/>
        </w:rPr>
        <w:t>以及《汕头市财政局关于实施政府采购项目 “承诺信用制”工作的通知》（汕市财采〔2023〕1号）</w:t>
      </w:r>
      <w:r>
        <w:rPr>
          <w:rFonts w:hint="eastAsia" w:ascii="宋体" w:hAnsi="宋体" w:eastAsia="宋体" w:cs="宋体"/>
          <w:sz w:val="24"/>
          <w:highlight w:val="none"/>
        </w:rPr>
        <w:t>，遴选申请人</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提供下列材料：</w:t>
      </w:r>
    </w:p>
    <w:p w14:paraId="2AC8240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eastAsia="宋体" w:cs="宋体"/>
          <w:color w:val="auto"/>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color w:val="auto"/>
          <w:sz w:val="24"/>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4AEC19F">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2）具有良好的商业信誉和健全的财务会计制度：响应文件提供《</w:t>
      </w:r>
      <w:r>
        <w:rPr>
          <w:rFonts w:hint="eastAsia" w:ascii="宋体" w:hAnsi="宋体" w:cs="宋体"/>
          <w:sz w:val="24"/>
          <w:lang w:eastAsia="zh-CN"/>
        </w:rPr>
        <w:t>投标函</w:t>
      </w:r>
      <w:r>
        <w:rPr>
          <w:rFonts w:hint="eastAsia" w:ascii="宋体" w:hAnsi="宋体" w:cs="宋体"/>
          <w:sz w:val="24"/>
        </w:rPr>
        <w:t>》。</w:t>
      </w:r>
    </w:p>
    <w:p w14:paraId="3F4874F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rPr>
      </w:pPr>
      <w:r>
        <w:rPr>
          <w:rFonts w:hint="eastAsia" w:ascii="宋体" w:hAnsi="宋体" w:cs="宋体"/>
          <w:color w:val="000000"/>
          <w:sz w:val="24"/>
          <w:lang w:eastAsia="zh-CN"/>
        </w:rPr>
        <w:t>（</w:t>
      </w:r>
      <w:r>
        <w:rPr>
          <w:rFonts w:hint="eastAsia" w:ascii="宋体" w:hAnsi="宋体" w:cs="宋体"/>
          <w:color w:val="000000"/>
          <w:sz w:val="24"/>
        </w:rPr>
        <w:t>3）履行合同</w:t>
      </w:r>
      <w:r>
        <w:rPr>
          <w:rFonts w:hint="eastAsia" w:ascii="宋体" w:hAnsi="宋体" w:cs="宋体"/>
          <w:color w:val="000000"/>
          <w:sz w:val="24"/>
          <w:lang w:eastAsia="zh-CN"/>
        </w:rPr>
        <w:t>所必需的</w:t>
      </w:r>
      <w:r>
        <w:rPr>
          <w:rFonts w:hint="eastAsia" w:ascii="宋体" w:hAnsi="宋体" w:cs="宋体"/>
          <w:color w:val="000000"/>
          <w:sz w:val="24"/>
        </w:rPr>
        <w:t>设备和专业技术能力：响应文件中提供《</w:t>
      </w:r>
      <w:r>
        <w:rPr>
          <w:rFonts w:hint="eastAsia" w:ascii="宋体" w:hAnsi="宋体" w:cs="宋体"/>
          <w:color w:val="000000"/>
          <w:sz w:val="24"/>
          <w:lang w:eastAsia="zh-CN"/>
        </w:rPr>
        <w:t>投标函</w:t>
      </w:r>
      <w:r>
        <w:rPr>
          <w:rFonts w:hint="eastAsia" w:ascii="宋体" w:hAnsi="宋体" w:cs="宋体"/>
          <w:sz w:val="24"/>
        </w:rPr>
        <w:t>》。</w:t>
      </w:r>
    </w:p>
    <w:p w14:paraId="4A793FD5">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4）有依法缴纳税收和社会保障资金的良好记录：响应文件中提供《</w:t>
      </w:r>
      <w:r>
        <w:rPr>
          <w:rFonts w:hint="eastAsia" w:ascii="宋体" w:hAnsi="宋体" w:cs="宋体"/>
          <w:sz w:val="24"/>
          <w:lang w:eastAsia="zh-CN"/>
        </w:rPr>
        <w:t>投标函</w:t>
      </w:r>
      <w:r>
        <w:rPr>
          <w:rFonts w:hint="eastAsia" w:ascii="宋体" w:hAnsi="宋体" w:cs="宋体"/>
          <w:sz w:val="24"/>
        </w:rPr>
        <w:t>》。</w:t>
      </w:r>
    </w:p>
    <w:p w14:paraId="166CA93B">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5）参加采购活动前3年内，在经营活动中没有重大违法记录：响应文件中提供《</w:t>
      </w:r>
      <w:r>
        <w:rPr>
          <w:rFonts w:hint="eastAsia" w:ascii="宋体" w:hAnsi="宋体" w:cs="宋体"/>
          <w:sz w:val="24"/>
          <w:lang w:eastAsia="zh-CN"/>
        </w:rPr>
        <w:t>投标函</w:t>
      </w:r>
      <w:r>
        <w:rPr>
          <w:rFonts w:hint="eastAsia" w:ascii="宋体" w:hAnsi="宋体" w:cs="宋体"/>
          <w:sz w:val="24"/>
        </w:rPr>
        <w:t>》（按提供的承诺函格式响应）。重大违法记录，是指遴选申请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C51DBCC">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2.落实政府采购政策需满足的资格要求：</w:t>
      </w:r>
    </w:p>
    <w:p w14:paraId="5BE96FE3">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本次遴选属于专门面向中小企业采购的项目，工程施工单位为中小企业，提供《中小企业声明函》（工程、服务）</w:t>
      </w:r>
    </w:p>
    <w:p w14:paraId="7153BB31">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lang w:val="en-US" w:eastAsia="zh-CN"/>
        </w:rPr>
      </w:pPr>
      <w:r>
        <w:rPr>
          <w:rFonts w:hint="eastAsia" w:ascii="宋体" w:hAnsi="宋体" w:cs="宋体"/>
          <w:sz w:val="24"/>
          <w:lang w:val="en-US" w:eastAsia="zh-CN"/>
        </w:rPr>
        <w:t>3.本项目的特定资格要求：</w:t>
      </w:r>
    </w:p>
    <w:p w14:paraId="46179D7E">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lang w:val="en-US" w:eastAsia="zh-CN"/>
        </w:rPr>
      </w:pPr>
      <w:r>
        <w:rPr>
          <w:rFonts w:hint="eastAsia" w:ascii="宋体" w:hAnsi="宋体" w:cs="宋体"/>
          <w:sz w:val="24"/>
          <w:lang w:val="en-US" w:eastAsia="zh-CN"/>
        </w:rPr>
        <w:t>（政务服务中心扩容提质项目-电子卖场定点议价单位选取）：</w:t>
      </w:r>
    </w:p>
    <w:p w14:paraId="28737AE6">
      <w:pPr>
        <w:keepNext w:val="0"/>
        <w:keepLines w:val="0"/>
        <w:pageBreakBefore w:val="0"/>
        <w:kinsoku/>
        <w:wordWrap/>
        <w:overflowPunct/>
        <w:topLinePunct w:val="0"/>
        <w:autoSpaceDE/>
        <w:autoSpaceDN/>
        <w:bidi w:val="0"/>
        <w:adjustRightInd/>
        <w:snapToGrid/>
        <w:spacing w:line="360" w:lineRule="auto"/>
        <w:ind w:left="0" w:firstLine="480" w:firstLineChars="200"/>
        <w:jc w:val="both"/>
        <w:rPr>
          <w:rFonts w:hint="eastAsia" w:ascii="宋体" w:hAnsi="宋体" w:cs="宋体"/>
          <w:color w:val="auto"/>
          <w:sz w:val="24"/>
          <w:highlight w:val="none"/>
          <w:lang w:val="en-US" w:eastAsia="zh-CN"/>
        </w:rPr>
      </w:pPr>
      <w:r>
        <w:rPr>
          <w:rFonts w:hint="eastAsia" w:ascii="宋体" w:hAnsi="宋体" w:cs="宋体"/>
          <w:color w:val="auto"/>
          <w:sz w:val="24"/>
          <w:lang w:val="en-US" w:eastAsia="zh-CN"/>
        </w:rPr>
        <w:t>(1)信用记录：</w:t>
      </w:r>
      <w:r>
        <w:rPr>
          <w:rFonts w:hint="eastAsia" w:ascii="宋体" w:hAnsi="宋体" w:cs="宋体"/>
          <w:color w:val="auto"/>
          <w:sz w:val="24"/>
          <w:lang w:val="zh-CN" w:eastAsia="zh-CN"/>
        </w:rPr>
        <w:t>遴选申请人未被列入</w:t>
      </w:r>
      <w:r>
        <w:rPr>
          <w:rFonts w:hint="eastAsia" w:ascii="宋体" w:hAnsi="宋体" w:cs="宋体"/>
          <w:color w:val="auto"/>
          <w:sz w:val="24"/>
          <w:lang w:val="en-US" w:eastAsia="zh-CN"/>
        </w:rPr>
        <w:t>“</w:t>
      </w:r>
      <w:r>
        <w:rPr>
          <w:rFonts w:hint="eastAsia" w:ascii="宋体" w:hAnsi="宋体" w:cs="宋体"/>
          <w:color w:val="auto"/>
          <w:sz w:val="24"/>
          <w:lang w:val="zh-CN" w:eastAsia="zh-CN"/>
        </w:rPr>
        <w:t>信用中国</w:t>
      </w:r>
      <w:r>
        <w:rPr>
          <w:rFonts w:hint="eastAsia" w:ascii="宋体" w:hAnsi="宋体" w:cs="宋体"/>
          <w:color w:val="auto"/>
          <w:sz w:val="24"/>
          <w:lang w:val="en-US" w:eastAsia="zh-CN"/>
        </w:rPr>
        <w:t>”</w:t>
      </w:r>
      <w:r>
        <w:rPr>
          <w:rFonts w:hint="eastAsia" w:ascii="宋体" w:hAnsi="宋体" w:cs="宋体"/>
          <w:color w:val="auto"/>
          <w:sz w:val="24"/>
          <w:lang w:val="zh-CN" w:eastAsia="zh-CN"/>
        </w:rPr>
        <w:t>网站</w:t>
      </w:r>
      <w:r>
        <w:rPr>
          <w:rFonts w:hint="eastAsia" w:ascii="宋体" w:hAnsi="宋体" w:cs="宋体"/>
          <w:color w:val="auto"/>
          <w:sz w:val="24"/>
          <w:lang w:val="en-US" w:eastAsia="zh-CN"/>
        </w:rPr>
        <w:t>（www.creditchina.gov.cn）“</w:t>
      </w:r>
      <w:r>
        <w:rPr>
          <w:rFonts w:hint="eastAsia" w:ascii="宋体" w:hAnsi="宋体" w:cs="宋体"/>
          <w:color w:val="auto"/>
          <w:sz w:val="24"/>
          <w:lang w:val="zh-CN" w:eastAsia="zh-CN"/>
        </w:rPr>
        <w:t>记录失信被执行人或重大税收违法失信主体或政府采购严重违法失信行为</w:t>
      </w:r>
      <w:r>
        <w:rPr>
          <w:rFonts w:hint="eastAsia" w:ascii="宋体" w:hAnsi="宋体" w:cs="宋体"/>
          <w:color w:val="auto"/>
          <w:sz w:val="24"/>
          <w:lang w:val="en-US" w:eastAsia="zh-CN"/>
        </w:rPr>
        <w:t>”</w:t>
      </w:r>
      <w:r>
        <w:rPr>
          <w:rFonts w:hint="eastAsia" w:ascii="宋体" w:hAnsi="宋体" w:cs="宋体"/>
          <w:color w:val="auto"/>
          <w:sz w:val="24"/>
          <w:lang w:val="zh-CN" w:eastAsia="zh-CN"/>
        </w:rPr>
        <w:t>记录名单</w:t>
      </w:r>
      <w:r>
        <w:rPr>
          <w:rFonts w:hint="eastAsia" w:ascii="宋体" w:hAnsi="宋体" w:cs="宋体"/>
          <w:color w:val="auto"/>
          <w:sz w:val="24"/>
          <w:lang w:val="en-US" w:eastAsia="zh-CN"/>
        </w:rPr>
        <w:t>；</w:t>
      </w:r>
      <w:r>
        <w:rPr>
          <w:rFonts w:hint="eastAsia" w:ascii="宋体" w:hAnsi="宋体" w:cs="宋体"/>
          <w:color w:val="auto"/>
          <w:sz w:val="24"/>
          <w:lang w:val="zh-CN" w:eastAsia="zh-CN"/>
        </w:rPr>
        <w:t>不处于中国政府采购网</w:t>
      </w:r>
      <w:r>
        <w:rPr>
          <w:rFonts w:hint="eastAsia" w:ascii="宋体" w:hAnsi="宋体" w:cs="宋体"/>
          <w:color w:val="auto"/>
          <w:sz w:val="24"/>
          <w:lang w:val="en-US" w:eastAsia="zh-CN"/>
        </w:rPr>
        <w:t>（www.ccgp.gov.cn）“</w:t>
      </w:r>
      <w:r>
        <w:rPr>
          <w:rFonts w:hint="eastAsia" w:ascii="宋体" w:hAnsi="宋体" w:cs="宋体"/>
          <w:color w:val="auto"/>
          <w:sz w:val="24"/>
          <w:lang w:val="zh-CN" w:eastAsia="zh-CN"/>
        </w:rPr>
        <w:t>政府采购严重违法失信行为信息记录</w:t>
      </w:r>
      <w:r>
        <w:rPr>
          <w:rFonts w:hint="eastAsia" w:ascii="宋体" w:hAnsi="宋体" w:cs="宋体"/>
          <w:color w:val="auto"/>
          <w:sz w:val="24"/>
          <w:lang w:val="en-US" w:eastAsia="zh-CN"/>
        </w:rPr>
        <w:t>”</w:t>
      </w:r>
      <w:r>
        <w:rPr>
          <w:rFonts w:hint="eastAsia" w:ascii="宋体" w:hAnsi="宋体" w:cs="宋体"/>
          <w:color w:val="auto"/>
          <w:sz w:val="24"/>
          <w:lang w:val="zh-CN" w:eastAsia="zh-CN"/>
        </w:rPr>
        <w:t>中的禁止参加政府采购活动期间。</w:t>
      </w:r>
      <w:r>
        <w:rPr>
          <w:rFonts w:hint="eastAsia" w:ascii="宋体" w:hAnsi="宋体" w:cs="宋体"/>
          <w:color w:val="auto"/>
          <w:sz w:val="24"/>
          <w:highlight w:val="none"/>
          <w:lang w:val="zh-CN" w:eastAsia="zh-CN"/>
        </w:rPr>
        <w:t>（</w:t>
      </w:r>
      <w:r>
        <w:rPr>
          <w:rFonts w:hint="eastAsia" w:ascii="宋体" w:hAnsi="宋体" w:eastAsia="宋体" w:cs="宋体"/>
          <w:i w:val="0"/>
          <w:iCs w:val="0"/>
          <w:caps w:val="0"/>
          <w:color w:val="auto"/>
          <w:spacing w:val="0"/>
          <w:sz w:val="24"/>
          <w:szCs w:val="24"/>
          <w:highlight w:val="none"/>
          <w:shd w:val="clear" w:fill="FFFFFF"/>
        </w:rPr>
        <w:t>以在“信用中国”网站（www.creditchina.gov.cn）及中国政府采购网（http://www.ccgp.gov.cn/）查询结果为准</w:t>
      </w:r>
      <w:r>
        <w:rPr>
          <w:rFonts w:hint="eastAsia" w:hAnsi="宋体" w:cs="宋体"/>
          <w:i w:val="0"/>
          <w:iCs w:val="0"/>
          <w:caps w:val="0"/>
          <w:color w:val="auto"/>
          <w:spacing w:val="0"/>
          <w:sz w:val="24"/>
          <w:szCs w:val="24"/>
          <w:highlight w:val="none"/>
          <w:shd w:val="clear" w:fill="FFFFFF"/>
          <w:lang w:eastAsia="zh-CN"/>
        </w:rPr>
        <w:t>，</w:t>
      </w:r>
      <w:r>
        <w:rPr>
          <w:rFonts w:hint="eastAsia" w:hAnsi="宋体" w:cs="宋体"/>
          <w:i w:val="0"/>
          <w:iCs w:val="0"/>
          <w:caps w:val="0"/>
          <w:color w:val="auto"/>
          <w:spacing w:val="0"/>
          <w:sz w:val="24"/>
          <w:szCs w:val="24"/>
          <w:highlight w:val="none"/>
          <w:shd w:val="clear" w:fill="FFFFFF"/>
          <w:lang w:val="en-US" w:eastAsia="zh-CN"/>
        </w:rPr>
        <w:t>提供查询截图</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w:t>
      </w:r>
    </w:p>
    <w:p w14:paraId="01FCEB5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color w:val="auto"/>
          <w:sz w:val="24"/>
          <w:highlight w:val="yellow"/>
          <w:lang w:val="en-US" w:eastAsia="zh-CN"/>
        </w:rPr>
      </w:pPr>
      <w:r>
        <w:rPr>
          <w:rFonts w:hint="eastAsia" w:ascii="宋体" w:hAnsi="宋体" w:cs="宋体"/>
          <w:color w:val="auto"/>
          <w:sz w:val="24"/>
          <w:lang w:val="en-US" w:eastAsia="zh-CN"/>
        </w:rPr>
        <w:t>（2）遴</w:t>
      </w:r>
      <w:r>
        <w:rPr>
          <w:rFonts w:hint="eastAsia" w:ascii="宋体" w:hAnsi="宋体" w:cs="宋体"/>
          <w:sz w:val="24"/>
          <w:lang w:val="en-US" w:eastAsia="zh-CN"/>
        </w:rPr>
        <w:t>选申请人具有建设行政主管部门颁发的[建筑装饰装修工程]专业承包[二]级或[建筑工程施工总承包][三]级以上资质，响应文件中提供资质证书。</w:t>
      </w:r>
    </w:p>
    <w:p w14:paraId="3207D1E3">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（3）遴选申请人具有有效的安全生产许可证，首次响应文件提交证书复印件。</w:t>
      </w:r>
    </w:p>
    <w:p w14:paraId="3A196693">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单位负责人为同一人或者存在直接控股、管理关系的不同遴选申请人，不得同时参加本采购项目（或采购包）投标（响应）。为本项目提供整体设计、规范编制或者项目管理、监理、检测等服务的遴选申请人，不得再参与本项目投标（响应），投标函</w:t>
      </w:r>
      <w:r>
        <w:rPr>
          <w:rFonts w:hint="eastAsia" w:asciiTheme="minorEastAsia" w:hAnsiTheme="minorEastAsia" w:eastAsiaTheme="minorEastAsia" w:cstheme="minorEastAsia"/>
          <w:color w:val="auto"/>
          <w:sz w:val="24"/>
          <w:szCs w:val="24"/>
          <w:highlight w:val="none"/>
        </w:rPr>
        <w:t>相关承诺要求内容</w:t>
      </w:r>
      <w:r>
        <w:rPr>
          <w:rFonts w:hint="eastAsia" w:asciiTheme="minorEastAsia" w:hAnsiTheme="minorEastAsia" w:eastAsiaTheme="minorEastAsia" w:cstheme="minorEastAsia"/>
          <w:bCs/>
          <w:color w:val="auto"/>
          <w:sz w:val="24"/>
          <w:szCs w:val="24"/>
          <w:highlight w:val="none"/>
        </w:rPr>
        <w:t>。</w:t>
      </w:r>
    </w:p>
    <w:p w14:paraId="6D8F45BE">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遴选申请人必须是广东政府采购智慧云平台电子卖场-集采馆-定点集市-装修工程供应商，服务区域包括汕头市，且在有效期内（投标时提供广东政府采购智慧云平台电子卖场-集采馆-定点集市-装修工程供应商截图商截图）。</w:t>
      </w:r>
    </w:p>
    <w:p w14:paraId="48803FD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三、获取遴选文件</w:t>
      </w:r>
    </w:p>
    <w:p w14:paraId="08482A6F">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时间：2026年1月14日至2026年1月18日，每天00:00至23:59（北京时间）</w:t>
      </w:r>
    </w:p>
    <w:p w14:paraId="3505FB6B">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地点：汕头市龙湖区人民政府门户网站</w:t>
      </w:r>
    </w:p>
    <w:p w14:paraId="2CA9A898">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方式：在线获取</w:t>
      </w:r>
    </w:p>
    <w:p w14:paraId="68AA20D6">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售价：免费获取</w:t>
      </w:r>
    </w:p>
    <w:p w14:paraId="451485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四、提交响应文件截止时间及递交地点</w:t>
      </w:r>
    </w:p>
    <w:p w14:paraId="70136A26">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截止时间：2026年1月18日 17点00分（北京时间）</w:t>
      </w:r>
    </w:p>
    <w:p w14:paraId="670EFF46">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递交响应文件地点：汕头市龙湖区珠江路23号珠江楼4楼410室政务数据股。符合资格的遴选申请人应当在截止时间前向采购人递交（或通过邮寄方式，以快递寄出时间为准，快递寄出后请通知采购人）纸质响应文件，用信封统一盖印密封，封面请务必注明所报项目名称以及单位名称。</w:t>
      </w:r>
    </w:p>
    <w:p w14:paraId="2EC49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五、公告期限</w:t>
      </w:r>
    </w:p>
    <w:p w14:paraId="6F73DA74">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自本公告发布之日起5天。</w:t>
      </w:r>
    </w:p>
    <w:p w14:paraId="025F36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六、其他补充事宜</w:t>
      </w:r>
    </w:p>
    <w:p w14:paraId="29435C75">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1.现场踏勘</w:t>
      </w:r>
    </w:p>
    <w:p w14:paraId="4EDCE321">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现场踏勘时间为2026年1月X6日15:00（因未准时到达集合地点造成的后果由遴选申请人自行负责），地点为汕头市龙湖区珠江路23号珠江楼2楼大堂。采购人统一带领各遴选申请人对本项目的现场进行勘察。没有对标的进行查勘者被视为接受标的现状。遴选申请人自行承担现场踏勘发生的所有费用。</w:t>
      </w:r>
    </w:p>
    <w:p w14:paraId="280A7421">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hAnsi="宋体" w:cs="宋体"/>
          <w:sz w:val="24"/>
          <w:highlight w:val="none"/>
          <w:lang w:val="en-US" w:eastAsia="zh-CN"/>
        </w:rPr>
      </w:pPr>
      <w:r>
        <w:rPr>
          <w:rFonts w:hint="eastAsia" w:ascii="宋体" w:hAnsi="宋体" w:cs="宋体"/>
          <w:sz w:val="24"/>
          <w:highlight w:val="none"/>
          <w:lang w:val="en-US" w:eastAsia="zh-CN"/>
        </w:rPr>
        <w:t>2.发布媒体：汕头市龙湖区人民政府门户网站</w:t>
      </w:r>
    </w:p>
    <w:p w14:paraId="46771E5E">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hAnsi="宋体" w:cs="宋体"/>
          <w:sz w:val="24"/>
          <w:highlight w:val="none"/>
          <w:lang w:val="en-US" w:eastAsia="zh-CN"/>
        </w:rPr>
      </w:pPr>
      <w:r>
        <w:rPr>
          <w:rFonts w:hint="eastAsia" w:ascii="宋体" w:hAnsi="宋体" w:cs="宋体"/>
          <w:sz w:val="24"/>
          <w:highlight w:val="none"/>
          <w:lang w:val="en-US" w:eastAsia="zh-CN"/>
        </w:rPr>
        <w:t>3.本项目所属行业：建筑业。</w:t>
      </w:r>
    </w:p>
    <w:p w14:paraId="2E007E9C">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七、联系方式</w:t>
      </w:r>
    </w:p>
    <w:p w14:paraId="52D13C59">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单位名称：汕头市龙湖区政务服务和数据管理局</w:t>
      </w:r>
    </w:p>
    <w:p w14:paraId="042CCA64">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地址：汕头市龙湖区珠江路23号珠江楼4楼</w:t>
      </w:r>
    </w:p>
    <w:p w14:paraId="0A6DB800">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联系方式：0754-88830260</w:t>
      </w:r>
    </w:p>
    <w:p w14:paraId="6B33D59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highlight w:val="none"/>
          <w:lang w:val="en-US" w:eastAsia="zh-CN"/>
        </w:rPr>
      </w:pPr>
    </w:p>
    <w:p w14:paraId="782945E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hAnsi="宋体" w:cs="宋体"/>
          <w:sz w:val="24"/>
          <w:highlight w:val="none"/>
          <w:lang w:val="en-US" w:eastAsia="zh-CN"/>
        </w:rPr>
      </w:pPr>
    </w:p>
    <w:p w14:paraId="41B14B87">
      <w:pPr>
        <w:keepNext w:val="0"/>
        <w:keepLines w:val="0"/>
        <w:pageBreakBefore w:val="0"/>
        <w:kinsoku/>
        <w:wordWrap/>
        <w:overflowPunct/>
        <w:topLinePunct w:val="0"/>
        <w:autoSpaceDE/>
        <w:autoSpaceDN/>
        <w:bidi w:val="0"/>
        <w:adjustRightInd/>
        <w:snapToGrid/>
        <w:spacing w:line="360" w:lineRule="auto"/>
        <w:ind w:left="0" w:firstLine="480" w:firstLineChars="200"/>
        <w:jc w:val="right"/>
        <w:rPr>
          <w:rFonts w:hint="eastAsia" w:ascii="宋体" w:hAnsi="宋体" w:cs="宋体"/>
          <w:sz w:val="24"/>
          <w:highlight w:val="none"/>
          <w:lang w:val="en-US" w:eastAsia="zh-CN"/>
        </w:rPr>
      </w:pPr>
      <w:r>
        <w:rPr>
          <w:rFonts w:hint="eastAsia" w:ascii="宋体" w:hAnsi="宋体" w:cs="宋体"/>
          <w:sz w:val="24"/>
          <w:highlight w:val="none"/>
          <w:lang w:val="en-US" w:eastAsia="zh-CN"/>
        </w:rPr>
        <w:t>发布人：汕头市龙湖区政务服务和数据管理局</w:t>
      </w:r>
    </w:p>
    <w:p w14:paraId="4AB99B18">
      <w:pPr>
        <w:keepNext w:val="0"/>
        <w:keepLines w:val="0"/>
        <w:pageBreakBefore w:val="0"/>
        <w:kinsoku/>
        <w:wordWrap/>
        <w:overflowPunct/>
        <w:topLinePunct w:val="0"/>
        <w:autoSpaceDE/>
        <w:autoSpaceDN/>
        <w:bidi w:val="0"/>
        <w:adjustRightInd/>
        <w:snapToGrid/>
        <w:spacing w:line="360" w:lineRule="auto"/>
        <w:ind w:left="0" w:firstLine="480" w:firstLineChars="200"/>
        <w:jc w:val="right"/>
        <w:rPr>
          <w:rFonts w:hint="eastAsia" w:ascii="宋体" w:hAnsi="宋体" w:cs="宋体"/>
          <w:sz w:val="24"/>
          <w:highlight w:val="none"/>
          <w:lang w:val="en-US" w:eastAsia="zh-CN"/>
        </w:rPr>
        <w:sectPr>
          <w:pgSz w:w="11906" w:h="16838"/>
          <w:pgMar w:top="1440" w:right="1800" w:bottom="1440" w:left="1800" w:header="794" w:footer="794" w:gutter="0"/>
          <w:pgNumType w:fmt="decimal"/>
          <w:cols w:space="720" w:num="1"/>
          <w:docGrid w:linePitch="286" w:charSpace="274"/>
        </w:sectPr>
      </w:pPr>
      <w:r>
        <w:rPr>
          <w:rFonts w:hint="eastAsia" w:ascii="宋体" w:hAnsi="宋体" w:cs="宋体"/>
          <w:sz w:val="24"/>
          <w:highlight w:val="none"/>
          <w:lang w:val="en-US" w:eastAsia="zh-CN"/>
        </w:rPr>
        <w:t>发布时间：2026年1月14日</w:t>
      </w:r>
    </w:p>
    <w:p w14:paraId="20DF6E47">
      <w:pPr>
        <w:pStyle w:val="9"/>
        <w:spacing w:line="9000" w:lineRule="exact"/>
        <w:rPr>
          <w:rFonts w:hint="eastAsia" w:ascii="宋体" w:hAnsi="宋体" w:eastAsia="宋体" w:cs="宋体"/>
          <w:color w:val="auto"/>
        </w:rPr>
        <w:sectPr>
          <w:pgSz w:w="11906" w:h="16838"/>
          <w:pgMar w:top="1440" w:right="1800" w:bottom="1440" w:left="1800" w:header="794" w:footer="794" w:gutter="0"/>
          <w:pgNumType w:fmt="decimal"/>
          <w:cols w:space="720" w:num="1"/>
          <w:docGrid w:linePitch="286" w:charSpace="274"/>
        </w:sectPr>
      </w:pPr>
      <w:bookmarkStart w:id="3" w:name="_Toc18016"/>
      <w:r>
        <w:rPr>
          <w:rFonts w:hint="eastAsia" w:ascii="宋体" w:hAnsi="宋体" w:eastAsia="宋体" w:cs="宋体"/>
          <w:color w:val="auto"/>
        </w:rPr>
        <w:t>第二部分  项目需求书</w:t>
      </w:r>
      <w:bookmarkEnd w:id="3"/>
    </w:p>
    <w:p w14:paraId="5628E74B">
      <w:pPr>
        <w:pStyle w:val="1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一、项目概况</w:t>
      </w:r>
    </w:p>
    <w:p w14:paraId="6140E00E">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eastAsiaTheme="minorEastAsia"/>
          <w:sz w:val="24"/>
          <w:lang w:val="en-US" w:eastAsia="zh-CN"/>
        </w:rPr>
      </w:pPr>
      <w:r>
        <w:rPr>
          <w:rFonts w:hint="eastAsia" w:ascii="宋体" w:hAnsi="宋体" w:cs="宋体"/>
          <w:sz w:val="24"/>
          <w:highlight w:val="none"/>
          <w:lang w:val="en-US" w:eastAsia="zh-CN"/>
        </w:rPr>
        <w:t>政务服务中心扩容提质项目主要对区政务服务中心2楼（除东厅外）进行提质升级改造，整体规划3楼整层作为区政务服务中心，原无障碍电梯（仅1-2层）增设3层至5楼，以及弱电系统综合布线，总面积约1100㎡。要求供应商根据施工图及采购人需求，完成包含拆除原有砖墙、隔断、天花、砌筑砖墙、墙体防水处理、原油漆铲除、重新油漆作业、电梯基坑加固、弱电综合布线等工程量。</w:t>
      </w:r>
    </w:p>
    <w:p w14:paraId="543CFD36">
      <w:pPr>
        <w:pStyle w:val="1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黑体" w:hAnsi="黑体" w:eastAsia="黑体" w:cs="黑体"/>
          <w:b w:val="0"/>
          <w:bCs/>
          <w:color w:val="auto"/>
          <w:sz w:val="24"/>
          <w:szCs w:val="24"/>
          <w:lang w:eastAsia="zh-CN"/>
        </w:rPr>
        <w:t>二、</w:t>
      </w:r>
      <w:r>
        <w:rPr>
          <w:rFonts w:hint="eastAsia" w:ascii="黑体" w:hAnsi="黑体" w:eastAsia="黑体" w:cs="黑体"/>
          <w:b w:val="0"/>
          <w:bCs/>
          <w:color w:val="auto"/>
          <w:sz w:val="24"/>
          <w:szCs w:val="24"/>
        </w:rPr>
        <w:t>项目预</w:t>
      </w:r>
      <w:r>
        <w:rPr>
          <w:rFonts w:hint="eastAsia" w:ascii="黑体" w:hAnsi="黑体" w:eastAsia="黑体" w:cs="黑体"/>
          <w:b w:val="0"/>
          <w:bCs/>
          <w:color w:val="auto"/>
          <w:sz w:val="24"/>
          <w:szCs w:val="24"/>
          <w:highlight w:val="none"/>
        </w:rPr>
        <w:t>算：</w:t>
      </w:r>
      <w:r>
        <w:rPr>
          <w:rFonts w:hint="eastAsia" w:ascii="宋体" w:hAnsi="宋体" w:eastAsia="宋体" w:cs="宋体"/>
          <w:b w:val="0"/>
          <w:bCs w:val="0"/>
          <w:color w:val="auto"/>
          <w:sz w:val="24"/>
          <w:highlight w:val="none"/>
          <w:u w:val="none"/>
          <w:lang w:val="en-US" w:eastAsia="zh-CN"/>
        </w:rPr>
        <w:t>1425775.9</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元</w:t>
      </w:r>
    </w:p>
    <w:p w14:paraId="0D0D1C3A">
      <w:pPr>
        <w:pStyle w:val="1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三、采购项目商务需求</w:t>
      </w:r>
    </w:p>
    <w:p w14:paraId="7FD0FA61">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遵守纪律和相关规定，服从</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安</w:t>
      </w:r>
      <w:r>
        <w:rPr>
          <w:rFonts w:hint="eastAsia" w:asciiTheme="minorEastAsia" w:hAnsiTheme="minorEastAsia" w:cstheme="minorEastAsia"/>
          <w:color w:val="auto"/>
          <w:sz w:val="24"/>
          <w:szCs w:val="24"/>
          <w:lang w:eastAsia="zh-CN"/>
        </w:rPr>
        <w:t>排和监督。成交人</w:t>
      </w:r>
      <w:r>
        <w:rPr>
          <w:rFonts w:hint="eastAsia" w:asciiTheme="minorEastAsia" w:hAnsiTheme="minorEastAsia" w:eastAsiaTheme="minorEastAsia" w:cstheme="minorEastAsia"/>
          <w:color w:val="auto"/>
          <w:sz w:val="24"/>
          <w:szCs w:val="24"/>
        </w:rPr>
        <w:t>在工程施工期间，需严格遵守当地政府职能部门的各项规章制度，由于管理不善，导致政府职能部门的罚款和停工整改，</w:t>
      </w:r>
      <w:r>
        <w:rPr>
          <w:rFonts w:hint="eastAsia" w:asciiTheme="minorEastAsia" w:hAnsiTheme="minorEastAsia" w:cstheme="minorEastAsia"/>
          <w:color w:val="auto"/>
          <w:sz w:val="24"/>
          <w:szCs w:val="24"/>
          <w:lang w:val="en-US" w:eastAsia="zh-CN"/>
        </w:rPr>
        <w:t>因此</w:t>
      </w:r>
      <w:r>
        <w:rPr>
          <w:rFonts w:hint="eastAsia" w:asciiTheme="minorEastAsia" w:hAnsiTheme="minorEastAsia" w:eastAsiaTheme="minorEastAsia" w:cstheme="minorEastAsia"/>
          <w:color w:val="auto"/>
          <w:sz w:val="24"/>
          <w:szCs w:val="24"/>
        </w:rPr>
        <w:t>发生的费用与损失由服务单位自行承担，且采购人保留暂缓支付工程款以及从工程款中扣除采购人损失的权利，以确保文明施工有效实行。</w:t>
      </w:r>
    </w:p>
    <w:p w14:paraId="6590D8C4">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lang w:eastAsia="zh-CN"/>
        </w:rPr>
        <w:t>）施工时间按照采购人规定的时限施</w:t>
      </w:r>
      <w:r>
        <w:rPr>
          <w:rFonts w:hint="eastAsia" w:asciiTheme="minorEastAsia" w:hAnsiTheme="minorEastAsia" w:cstheme="minorEastAsia"/>
          <w:color w:val="auto"/>
          <w:sz w:val="24"/>
          <w:szCs w:val="24"/>
          <w:highlight w:val="none"/>
          <w:lang w:eastAsia="zh-CN"/>
        </w:rPr>
        <w:t>工，</w:t>
      </w:r>
      <w:r>
        <w:rPr>
          <w:rFonts w:hint="eastAsia" w:asciiTheme="minorEastAsia" w:hAnsiTheme="minorEastAsia" w:cstheme="minorEastAsia"/>
          <w:color w:val="auto"/>
          <w:sz w:val="24"/>
          <w:szCs w:val="24"/>
          <w:highlight w:val="none"/>
          <w:lang w:val="en-US" w:eastAsia="zh-CN"/>
        </w:rPr>
        <w:t>若存在</w:t>
      </w:r>
      <w:r>
        <w:rPr>
          <w:rFonts w:hint="eastAsia" w:asciiTheme="minorEastAsia" w:hAnsiTheme="minorEastAsia" w:cstheme="minorEastAsia"/>
          <w:color w:val="auto"/>
          <w:sz w:val="24"/>
          <w:szCs w:val="24"/>
          <w:highlight w:val="none"/>
          <w:lang w:eastAsia="zh-CN"/>
        </w:rPr>
        <w:t>晚间和非工作日</w:t>
      </w:r>
      <w:r>
        <w:rPr>
          <w:rFonts w:hint="eastAsia" w:asciiTheme="minorEastAsia" w:hAnsiTheme="minorEastAsia" w:cstheme="minorEastAsia"/>
          <w:color w:val="auto"/>
          <w:sz w:val="24"/>
          <w:szCs w:val="24"/>
          <w:highlight w:val="none"/>
          <w:lang w:val="en-US" w:eastAsia="zh-CN"/>
        </w:rPr>
        <w:t>施工，</w:t>
      </w:r>
      <w:r>
        <w:rPr>
          <w:rFonts w:hint="default" w:asciiTheme="minorEastAsia" w:hAnsiTheme="minorEastAsia" w:cstheme="minorEastAsia"/>
          <w:color w:val="auto"/>
          <w:sz w:val="24"/>
          <w:szCs w:val="24"/>
          <w:lang w:val="en-US" w:eastAsia="zh-CN"/>
        </w:rPr>
        <w:t>可能会造成施工成本的增加，请</w:t>
      </w:r>
      <w:r>
        <w:rPr>
          <w:rFonts w:hint="eastAsia" w:asciiTheme="minorEastAsia" w:hAnsiTheme="minorEastAsia" w:cstheme="minorEastAsia"/>
          <w:color w:val="auto"/>
          <w:sz w:val="24"/>
          <w:szCs w:val="24"/>
          <w:lang w:val="en-US" w:eastAsia="zh-CN"/>
        </w:rPr>
        <w:t>遴选申请人</w:t>
      </w:r>
      <w:r>
        <w:rPr>
          <w:rFonts w:hint="default" w:asciiTheme="minorEastAsia" w:hAnsiTheme="minorEastAsia" w:cstheme="minorEastAsia"/>
          <w:color w:val="auto"/>
          <w:sz w:val="24"/>
          <w:szCs w:val="24"/>
          <w:lang w:val="en-US" w:eastAsia="zh-CN"/>
        </w:rPr>
        <w:t>考虑相应的成本投入。</w:t>
      </w:r>
      <w:r>
        <w:rPr>
          <w:rFonts w:hint="eastAsia" w:asciiTheme="minorEastAsia" w:hAnsiTheme="minorEastAsia" w:cstheme="minorEastAsia"/>
          <w:color w:val="auto"/>
          <w:sz w:val="24"/>
          <w:szCs w:val="24"/>
          <w:lang w:val="en-US" w:eastAsia="zh-CN"/>
        </w:rPr>
        <w:t>上班期间</w:t>
      </w:r>
      <w:r>
        <w:rPr>
          <w:rFonts w:hint="eastAsia" w:asciiTheme="minorEastAsia" w:hAnsiTheme="minorEastAsia" w:cstheme="minorEastAsia"/>
          <w:color w:val="auto"/>
          <w:sz w:val="24"/>
          <w:szCs w:val="24"/>
          <w:lang w:eastAsia="zh-CN"/>
        </w:rPr>
        <w:t>施工，特别是有</w:t>
      </w:r>
      <w:r>
        <w:rPr>
          <w:rFonts w:hint="eastAsia" w:asciiTheme="minorEastAsia" w:hAnsiTheme="minorEastAsia" w:eastAsiaTheme="minorEastAsia" w:cstheme="minorEastAsia"/>
          <w:color w:val="auto"/>
          <w:sz w:val="24"/>
          <w:szCs w:val="24"/>
          <w:lang w:eastAsia="zh-CN"/>
        </w:rPr>
        <w:t>噪音的</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必须经采购人同意后方可实施。每日施工完毕后，必须</w:t>
      </w:r>
      <w:r>
        <w:rPr>
          <w:rFonts w:hint="eastAsia" w:asciiTheme="minorEastAsia" w:hAnsiTheme="minorEastAsia" w:eastAsiaTheme="minorEastAsia" w:cstheme="minorEastAsia"/>
          <w:color w:val="auto"/>
          <w:sz w:val="24"/>
          <w:szCs w:val="24"/>
        </w:rPr>
        <w:t>做好施工现场清洁卫生才能离开项目现场</w:t>
      </w:r>
      <w:r>
        <w:rPr>
          <w:rFonts w:hint="eastAsia" w:asciiTheme="minorEastAsia" w:hAnsiTheme="minorEastAsia" w:cstheme="minorEastAsia"/>
          <w:color w:val="auto"/>
          <w:sz w:val="24"/>
          <w:szCs w:val="24"/>
          <w:lang w:eastAsia="zh-CN"/>
        </w:rPr>
        <w:t>，不能影响采购人次日的正常上班秩序。</w:t>
      </w:r>
    </w:p>
    <w:p w14:paraId="6339F5CE">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做好日常风险预防工程：施工过程要按规范做好工程范围的安全防护措施，设专人在现场负责安全和施工的防火安全，出现因施工原因造成的安全事故，一切责任由</w:t>
      </w:r>
      <w:r>
        <w:rPr>
          <w:rFonts w:hint="eastAsia" w:asciiTheme="minorEastAsia" w:hAnsiTheme="minorEastAsia" w:cstheme="minorEastAsia"/>
          <w:color w:val="auto"/>
          <w:sz w:val="24"/>
          <w:szCs w:val="24"/>
          <w:lang w:eastAsia="zh-CN"/>
        </w:rPr>
        <w:t>成交人</w:t>
      </w:r>
      <w:r>
        <w:rPr>
          <w:rFonts w:hint="eastAsia" w:asciiTheme="minorEastAsia" w:hAnsiTheme="minorEastAsia" w:eastAsiaTheme="minorEastAsia" w:cstheme="minorEastAsia"/>
          <w:color w:val="auto"/>
          <w:sz w:val="24"/>
          <w:szCs w:val="24"/>
        </w:rPr>
        <w:t>负责。服务合约期内</w:t>
      </w:r>
      <w:r>
        <w:rPr>
          <w:rFonts w:hint="eastAsia" w:asciiTheme="minorEastAsia" w:hAnsiTheme="minorEastAsia" w:cstheme="minorEastAsia"/>
          <w:color w:val="auto"/>
          <w:sz w:val="24"/>
          <w:szCs w:val="24"/>
          <w:lang w:eastAsia="zh-CN"/>
        </w:rPr>
        <w:t>成交人</w:t>
      </w:r>
      <w:r>
        <w:rPr>
          <w:rFonts w:hint="eastAsia" w:asciiTheme="minorEastAsia" w:hAnsiTheme="minorEastAsia" w:eastAsiaTheme="minorEastAsia" w:cstheme="minorEastAsia"/>
          <w:color w:val="auto"/>
          <w:sz w:val="24"/>
          <w:szCs w:val="24"/>
        </w:rPr>
        <w:t>因交通违章、交通肇事、发生安全生产事故、造成火灾等，导致人员伤亡或财产损失的，均由</w:t>
      </w:r>
      <w:r>
        <w:rPr>
          <w:rFonts w:hint="eastAsia" w:asciiTheme="minorEastAsia" w:hAnsiTheme="minorEastAsia" w:cstheme="minorEastAsia"/>
          <w:color w:val="auto"/>
          <w:sz w:val="24"/>
          <w:szCs w:val="24"/>
          <w:lang w:eastAsia="zh-CN"/>
        </w:rPr>
        <w:t>成交人</w:t>
      </w:r>
      <w:r>
        <w:rPr>
          <w:rFonts w:hint="eastAsia" w:asciiTheme="minorEastAsia" w:hAnsiTheme="minorEastAsia" w:eastAsiaTheme="minorEastAsia" w:cstheme="minorEastAsia"/>
          <w:color w:val="auto"/>
          <w:sz w:val="24"/>
          <w:szCs w:val="24"/>
        </w:rPr>
        <w:t>全责，</w:t>
      </w:r>
      <w:r>
        <w:rPr>
          <w:rFonts w:hint="eastAsia" w:asciiTheme="minorEastAsia" w:hAnsi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不得以任何理由向采购人追偿。</w:t>
      </w:r>
    </w:p>
    <w:p w14:paraId="68D26147">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质量要求：</w:t>
      </w:r>
      <w:r>
        <w:rPr>
          <w:rFonts w:hint="eastAsia" w:asciiTheme="minorEastAsia" w:hAnsiTheme="minorEastAsia" w:eastAsiaTheme="minorEastAsia" w:cstheme="minorEastAsia"/>
          <w:color w:val="auto"/>
          <w:kern w:val="0"/>
          <w:sz w:val="24"/>
          <w:szCs w:val="24"/>
          <w:lang w:val="en-US" w:eastAsia="zh-CN"/>
        </w:rPr>
        <w:t>施工质量需按国家有关建筑装修规范标准完成并竣工交付。</w:t>
      </w:r>
    </w:p>
    <w:p w14:paraId="2AECA510">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lang w:eastAsia="zh-CN"/>
        </w:rPr>
        <w:t>）遴选申请</w:t>
      </w:r>
      <w:r>
        <w:rPr>
          <w:rFonts w:hint="eastAsia" w:asciiTheme="minorEastAsia" w:hAnsiTheme="minorEastAsia" w:cstheme="minorEastAsia"/>
          <w:color w:val="auto"/>
          <w:sz w:val="24"/>
          <w:szCs w:val="24"/>
          <w:lang w:val="en-US" w:eastAsia="zh-CN"/>
        </w:rPr>
        <w:t>人</w:t>
      </w:r>
      <w:r>
        <w:rPr>
          <w:rFonts w:hint="eastAsia" w:asciiTheme="minorEastAsia" w:hAnsiTheme="minorEastAsia" w:cstheme="minorEastAsia"/>
          <w:color w:val="auto"/>
          <w:sz w:val="24"/>
          <w:szCs w:val="24"/>
          <w:lang w:eastAsia="zh-CN"/>
        </w:rPr>
        <w:t>必须按公司实际情况，如实填写施工和质保期间工人到达现场时间。成交人在得到采购人施工许可或抢修通知时，各类工种人员必须在承诺时间内到达现场</w:t>
      </w:r>
      <w:bookmarkStart w:id="28" w:name="_GoBack"/>
      <w:bookmarkEnd w:id="28"/>
      <w:r>
        <w:rPr>
          <w:rFonts w:hint="eastAsia" w:asciiTheme="minorEastAsia" w:hAnsiTheme="minorEastAsia" w:cstheme="minorEastAsia"/>
          <w:color w:val="auto"/>
          <w:sz w:val="24"/>
          <w:szCs w:val="24"/>
          <w:lang w:eastAsia="zh-CN"/>
        </w:rPr>
        <w:t>施工；成交人在履约及质保期间，每超时一次扣除合同总价的</w:t>
      </w:r>
      <w:r>
        <w:rPr>
          <w:rFonts w:hint="eastAsia" w:asciiTheme="minorEastAsia" w:hAnsiTheme="minorEastAsia" w:cstheme="minorEastAsia"/>
          <w:color w:val="auto"/>
          <w:sz w:val="24"/>
          <w:szCs w:val="24"/>
          <w:lang w:val="en-US" w:eastAsia="zh-CN"/>
        </w:rPr>
        <w:t>1%（最高不超过合同总价10%）。</w:t>
      </w:r>
    </w:p>
    <w:p w14:paraId="29DA4DEF">
      <w:pPr>
        <w:pStyle w:val="1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四、报价要求</w:t>
      </w:r>
    </w:p>
    <w:p w14:paraId="5AE4D05E">
      <w:pPr>
        <w:pStyle w:val="14"/>
        <w:keepNext w:val="0"/>
        <w:keepLines w:val="0"/>
        <w:pageBreakBefore w:val="0"/>
        <w:kinsoku/>
        <w:wordWrap/>
        <w:overflowPunct/>
        <w:topLinePunct w:val="0"/>
        <w:bidi w:val="0"/>
        <w:snapToGrid/>
        <w:spacing w:line="360" w:lineRule="auto"/>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遴选申请人自报遴选下浮率。</w:t>
      </w:r>
      <w:r>
        <w:rPr>
          <w:rFonts w:hint="eastAsia" w:asciiTheme="minorEastAsia" w:hAnsiTheme="minorEastAsia" w:eastAsiaTheme="minorEastAsia" w:cstheme="minorEastAsia"/>
          <w:color w:val="auto"/>
          <w:kern w:val="0"/>
          <w:sz w:val="24"/>
          <w:szCs w:val="24"/>
          <w:highlight w:val="none"/>
          <w:lang w:val="en-US" w:eastAsia="zh-CN"/>
        </w:rPr>
        <w:t>投标下浮率须大于等于0%，超出项目预算价的遴选报价无效，其中绿色施工安全防护措施费、暂估费不参与下浮，但包含在投标报价中。</w:t>
      </w:r>
      <w:r>
        <w:rPr>
          <w:rFonts w:hint="eastAsia" w:asciiTheme="minorEastAsia" w:hAnsiTheme="minorEastAsia" w:eastAsiaTheme="minorEastAsia" w:cstheme="minorEastAsia"/>
          <w:b/>
          <w:bCs/>
          <w:color w:val="auto"/>
          <w:kern w:val="0"/>
          <w:sz w:val="24"/>
          <w:szCs w:val="24"/>
          <w:highlight w:val="none"/>
          <w:lang w:val="en-US" w:eastAsia="zh-CN"/>
        </w:rPr>
        <w:t>遴选报价计算公式=（项目预算价－绿色施工安全防护措施费－暂估费）×（1－遴选下浮率）＋绿色施工安全防护措施费＋暂估费。</w:t>
      </w:r>
      <w:r>
        <w:rPr>
          <w:rFonts w:hint="eastAsia" w:asciiTheme="minorEastAsia" w:hAnsiTheme="minorEastAsia" w:eastAsiaTheme="minorEastAsia" w:cstheme="minorEastAsia"/>
          <w:color w:val="auto"/>
          <w:kern w:val="0"/>
          <w:sz w:val="24"/>
          <w:szCs w:val="24"/>
          <w:highlight w:val="none"/>
          <w:lang w:val="en-US" w:eastAsia="zh-CN"/>
        </w:rPr>
        <w:t>遴选下浮率、投标报价保留小数点后两位。</w:t>
      </w:r>
    </w:p>
    <w:p w14:paraId="277B7172">
      <w:pPr>
        <w:pStyle w:val="1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五、其他说明</w:t>
      </w:r>
    </w:p>
    <w:p w14:paraId="51CBF6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lang w:eastAsia="zh-CN"/>
        </w:rPr>
        <w:t>供应商必须履行广东政府采购智慧云平台电子卖场</w:t>
      </w:r>
      <w:r>
        <w:rPr>
          <w:rFonts w:hint="eastAsia" w:asciiTheme="minorEastAsia" w:hAnsiTheme="minorEastAsia" w:cstheme="minorEastAsia"/>
          <w:color w:val="auto"/>
          <w:sz w:val="24"/>
          <w:szCs w:val="24"/>
          <w:lang w:val="en-US" w:eastAsia="zh-CN"/>
        </w:rPr>
        <w:t>装修工程</w:t>
      </w:r>
      <w:r>
        <w:rPr>
          <w:rFonts w:hint="eastAsia" w:asciiTheme="minorEastAsia" w:hAnsiTheme="minorEastAsia" w:eastAsiaTheme="minorEastAsia" w:cstheme="minorEastAsia"/>
          <w:color w:val="auto"/>
          <w:sz w:val="24"/>
          <w:szCs w:val="24"/>
          <w:lang w:eastAsia="zh-CN"/>
        </w:rPr>
        <w:t>定点采购合同所有条款的合同约定。</w:t>
      </w:r>
      <w:bookmarkStart w:id="4" w:name="_Toc468040177"/>
      <w:bookmarkStart w:id="5" w:name="_Toc468040677"/>
      <w:bookmarkStart w:id="6" w:name="_Toc13781"/>
    </w:p>
    <w:p w14:paraId="762DEC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p>
    <w:p w14:paraId="06AE0C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p>
    <w:p w14:paraId="3D2680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p>
    <w:p w14:paraId="36FF223B">
      <w:pPr>
        <w:pStyle w:val="9"/>
        <w:spacing w:line="9000" w:lineRule="exact"/>
        <w:rPr>
          <w:rFonts w:hint="eastAsia" w:ascii="宋体" w:hAnsi="宋体" w:eastAsia="宋体" w:cs="宋体"/>
          <w:color w:val="auto"/>
          <w:lang w:eastAsia="zh-CN"/>
        </w:rPr>
        <w:sectPr>
          <w:headerReference r:id="rId8" w:type="first"/>
          <w:headerReference r:id="rId7" w:type="even"/>
          <w:pgSz w:w="11906" w:h="16838"/>
          <w:pgMar w:top="1440" w:right="1800" w:bottom="1440" w:left="1800" w:header="794" w:footer="794" w:gutter="0"/>
          <w:pgNumType w:fmt="decimal"/>
          <w:cols w:space="720" w:num="1"/>
          <w:docGrid w:linePitch="312" w:charSpace="0"/>
        </w:sectPr>
      </w:pPr>
      <w:r>
        <w:rPr>
          <w:rFonts w:hint="eastAsia" w:ascii="宋体" w:hAnsi="宋体" w:eastAsia="宋体" w:cs="宋体"/>
          <w:color w:val="auto"/>
          <w:lang w:eastAsia="zh-CN"/>
        </w:rPr>
        <w:t xml:space="preserve">第三部分  </w:t>
      </w:r>
      <w:bookmarkEnd w:id="4"/>
      <w:bookmarkEnd w:id="5"/>
      <w:r>
        <w:rPr>
          <w:rFonts w:hint="eastAsia" w:ascii="宋体" w:hAnsi="宋体" w:eastAsia="宋体" w:cs="宋体"/>
          <w:color w:val="auto"/>
          <w:lang w:eastAsia="zh-CN"/>
        </w:rPr>
        <w:t>遴选申请人须知</w:t>
      </w:r>
      <w:bookmarkEnd w:id="6"/>
    </w:p>
    <w:p w14:paraId="2438D385">
      <w:pPr>
        <w:pStyle w:val="2"/>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黑体" w:hAnsi="黑体" w:eastAsia="黑体" w:cs="黑体"/>
          <w:b w:val="0"/>
          <w:bCs w:val="0"/>
          <w:color w:val="auto"/>
          <w:sz w:val="24"/>
          <w:szCs w:val="24"/>
        </w:rPr>
      </w:pPr>
      <w:bookmarkStart w:id="7" w:name="_Toc4858"/>
      <w:r>
        <w:rPr>
          <w:rFonts w:hint="eastAsia" w:ascii="黑体" w:hAnsi="黑体" w:eastAsia="黑体" w:cs="黑体"/>
          <w:b w:val="0"/>
          <w:bCs w:val="0"/>
          <w:color w:val="auto"/>
          <w:sz w:val="24"/>
          <w:szCs w:val="24"/>
        </w:rPr>
        <w:t>一、说明</w:t>
      </w:r>
      <w:bookmarkEnd w:id="7"/>
    </w:p>
    <w:p w14:paraId="09697203">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1.报价的费用</w:t>
      </w:r>
    </w:p>
    <w:p w14:paraId="3FD9D6DD">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不论</w:t>
      </w:r>
      <w:r>
        <w:rPr>
          <w:rFonts w:hint="eastAsia" w:asciiTheme="minorEastAsia" w:hAnsiTheme="minorEastAsia" w:eastAsiaTheme="minorEastAsia" w:cstheme="minorEastAsia"/>
          <w:color w:val="auto"/>
          <w:sz w:val="24"/>
          <w:szCs w:val="24"/>
        </w:rPr>
        <w:t>遴选</w:t>
      </w:r>
      <w:r>
        <w:rPr>
          <w:rFonts w:hint="eastAsia" w:asciiTheme="minorEastAsia" w:hAnsiTheme="minorEastAsia" w:eastAsiaTheme="minorEastAsia" w:cstheme="minorEastAsia"/>
          <w:color w:val="auto"/>
          <w:kern w:val="0"/>
          <w:sz w:val="24"/>
          <w:szCs w:val="24"/>
        </w:rPr>
        <w:t>结果如何，遴选申请人应承担所有与准备和参加报价有关的费用，采购人无义务和责任承担相关费用。</w:t>
      </w:r>
    </w:p>
    <w:p w14:paraId="78E4DF8B">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2.遴选申请人知悉</w:t>
      </w:r>
    </w:p>
    <w:p w14:paraId="67CF3CB3">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cstheme="minorEastAsia"/>
          <w:color w:val="auto"/>
          <w:kern w:val="0"/>
          <w:sz w:val="24"/>
          <w:szCs w:val="24"/>
          <w:lang w:eastAsia="zh-CN"/>
        </w:rPr>
        <w:t>（</w:t>
      </w:r>
      <w:r>
        <w:rPr>
          <w:rFonts w:hint="eastAsia" w:asciiTheme="minorEastAsia" w:hAnsiTheme="minorEastAsia" w:cstheme="minorEastAsia"/>
          <w:color w:val="auto"/>
          <w:kern w:val="0"/>
          <w:sz w:val="24"/>
          <w:szCs w:val="24"/>
          <w:lang w:val="en-US" w:eastAsia="zh-CN"/>
        </w:rPr>
        <w:t>1</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凡参加本次遴选的遴选申请人被视为已充分认识和理解了任何与本项目有关的影响事项和困难、风险等情况。</w:t>
      </w:r>
    </w:p>
    <w:p w14:paraId="1B66CB27">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lang w:eastAsia="zh-CN"/>
        </w:rPr>
        <w:t>（</w:t>
      </w:r>
      <w:r>
        <w:rPr>
          <w:rFonts w:hint="eastAsia" w:asciiTheme="minorEastAsia" w:hAnsiTheme="minorEastAsia" w:cstheme="minorEastAsia"/>
          <w:color w:val="auto"/>
          <w:kern w:val="0"/>
          <w:sz w:val="24"/>
          <w:szCs w:val="24"/>
          <w:lang w:val="en-US" w:eastAsia="zh-CN"/>
        </w:rPr>
        <w:t>2</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本项目不接受任何形式的分包、转包。</w:t>
      </w:r>
    </w:p>
    <w:p w14:paraId="2F3F6976">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lang w:val="en-US" w:eastAsia="zh-CN"/>
        </w:rPr>
        <w:t>3</w:t>
      </w:r>
      <w:r>
        <w:rPr>
          <w:rFonts w:hint="eastAsia" w:asciiTheme="minorEastAsia" w:hAnsiTheme="minorEastAsia" w:eastAsiaTheme="minorEastAsia" w:cstheme="minorEastAsia"/>
          <w:b w:val="0"/>
          <w:bCs/>
          <w:color w:val="auto"/>
          <w:kern w:val="0"/>
          <w:sz w:val="24"/>
          <w:szCs w:val="24"/>
        </w:rPr>
        <w:t>.备选方案</w:t>
      </w:r>
    </w:p>
    <w:p w14:paraId="4496003C">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本次遴选不允许遴选申请人提交备选方案。</w:t>
      </w:r>
    </w:p>
    <w:p w14:paraId="2AAD97FC">
      <w:pPr>
        <w:pStyle w:val="2"/>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黑体" w:hAnsi="黑体" w:eastAsia="黑体" w:cs="黑体"/>
          <w:b w:val="0"/>
          <w:bCs w:val="0"/>
          <w:color w:val="auto"/>
          <w:sz w:val="24"/>
          <w:szCs w:val="24"/>
        </w:rPr>
      </w:pPr>
      <w:bookmarkStart w:id="8" w:name="_Toc10635"/>
      <w:bookmarkStart w:id="9" w:name="_Toc25069"/>
      <w:r>
        <w:rPr>
          <w:rFonts w:hint="eastAsia" w:ascii="黑体" w:hAnsi="黑体" w:eastAsia="黑体" w:cs="黑体"/>
          <w:b w:val="0"/>
          <w:bCs w:val="0"/>
          <w:color w:val="auto"/>
          <w:sz w:val="24"/>
          <w:szCs w:val="24"/>
        </w:rPr>
        <w:t>二、遴选文件</w:t>
      </w:r>
      <w:bookmarkEnd w:id="8"/>
      <w:bookmarkEnd w:id="9"/>
    </w:p>
    <w:p w14:paraId="044D3CA4">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val="en-US" w:eastAsia="zh-CN"/>
        </w:rPr>
        <w:t>1.采购人可以对</w:t>
      </w:r>
      <w:r>
        <w:rPr>
          <w:rFonts w:hint="eastAsia" w:asciiTheme="minorEastAsia" w:hAnsiTheme="minorEastAsia" w:cstheme="minorEastAsia"/>
          <w:b w:val="0"/>
          <w:bCs/>
          <w:color w:val="auto"/>
          <w:kern w:val="0"/>
          <w:sz w:val="24"/>
          <w:szCs w:val="24"/>
          <w:lang w:val="en-US" w:eastAsia="zh-CN"/>
        </w:rPr>
        <w:t>已</w:t>
      </w:r>
      <w:r>
        <w:rPr>
          <w:rFonts w:hint="eastAsia" w:asciiTheme="minorEastAsia" w:hAnsiTheme="minorEastAsia" w:eastAsiaTheme="minorEastAsia" w:cstheme="minorEastAsia"/>
          <w:b w:val="0"/>
          <w:bCs/>
          <w:color w:val="auto"/>
          <w:kern w:val="0"/>
          <w:sz w:val="24"/>
          <w:szCs w:val="24"/>
          <w:lang w:val="en-US" w:eastAsia="zh-CN"/>
        </w:rPr>
        <w:t>发出的遴选文件、遴选邀请书进行必要的澄清或者修改。澄清或者修改应当在原公告发布媒体上发布更正公告。更正公告及其所发布的内容或信息作为遴选文件的组成部分，对遴选申请人具有约束力。一经在指定媒体上发布后，更正公告将作为通知所有遴选文件收受人的书面形式。</w:t>
      </w:r>
    </w:p>
    <w:p w14:paraId="7633DAEC">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val="en-US" w:eastAsia="zh-CN"/>
        </w:rPr>
        <w:t>2.对遴选文件中描述有歧义或前后不一致的地方，</w:t>
      </w:r>
      <w:r>
        <w:rPr>
          <w:rFonts w:hint="eastAsia" w:asciiTheme="minorEastAsia" w:hAnsiTheme="minorEastAsia" w:cstheme="minorEastAsia"/>
          <w:b w:val="0"/>
          <w:bCs/>
          <w:color w:val="auto"/>
          <w:kern w:val="0"/>
          <w:sz w:val="24"/>
          <w:szCs w:val="24"/>
          <w:lang w:val="en-US" w:eastAsia="zh-CN"/>
        </w:rPr>
        <w:t>区政务服务和数据管理局采购工作小组</w:t>
      </w:r>
      <w:r>
        <w:rPr>
          <w:rFonts w:hint="eastAsia" w:asciiTheme="minorEastAsia" w:hAnsiTheme="minorEastAsia" w:eastAsiaTheme="minorEastAsia" w:cstheme="minorEastAsia"/>
          <w:b w:val="0"/>
          <w:bCs/>
          <w:color w:val="auto"/>
          <w:kern w:val="0"/>
          <w:sz w:val="24"/>
          <w:szCs w:val="24"/>
          <w:lang w:val="en-US" w:eastAsia="zh-CN"/>
        </w:rPr>
        <w:t>有权进行评判，但对同一条款的评判应适用于每个遴选申请人。</w:t>
      </w:r>
    </w:p>
    <w:p w14:paraId="481120A1">
      <w:pPr>
        <w:pStyle w:val="2"/>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黑体" w:hAnsi="黑体" w:eastAsia="黑体" w:cs="黑体"/>
          <w:b w:val="0"/>
          <w:bCs w:val="0"/>
          <w:color w:val="auto"/>
          <w:sz w:val="24"/>
          <w:szCs w:val="24"/>
        </w:rPr>
      </w:pPr>
      <w:bookmarkStart w:id="10" w:name="_Toc516815375"/>
      <w:bookmarkStart w:id="11" w:name="_Toc18212"/>
      <w:bookmarkStart w:id="12" w:name="_Toc24978"/>
      <w:r>
        <w:rPr>
          <w:rFonts w:hint="eastAsia" w:ascii="黑体" w:hAnsi="黑体" w:eastAsia="黑体" w:cs="黑体"/>
          <w:b w:val="0"/>
          <w:bCs w:val="0"/>
          <w:color w:val="auto"/>
          <w:sz w:val="24"/>
          <w:szCs w:val="24"/>
        </w:rPr>
        <w:t>三、报价要求</w:t>
      </w:r>
      <w:bookmarkEnd w:id="10"/>
      <w:bookmarkEnd w:id="11"/>
      <w:bookmarkEnd w:id="12"/>
    </w:p>
    <w:p w14:paraId="11D7D1AA">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1.响应文件的编制</w:t>
      </w:r>
    </w:p>
    <w:p w14:paraId="5053ACE2">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w:t>
      </w:r>
      <w:r>
        <w:rPr>
          <w:rFonts w:hint="eastAsia" w:asciiTheme="minorEastAsia" w:hAnsiTheme="minorEastAsia" w:cstheme="minorEastAsia"/>
          <w:color w:val="auto"/>
          <w:kern w:val="0"/>
          <w:sz w:val="24"/>
          <w:szCs w:val="24"/>
          <w:lang w:val="en-US" w:eastAsia="zh-CN"/>
        </w:rPr>
        <w:t>1</w:t>
      </w:r>
      <w:r>
        <w:rPr>
          <w:rFonts w:hint="eastAsia" w:asciiTheme="minorEastAsia" w:hAnsiTheme="minorEastAsia" w:cstheme="minorEastAsia"/>
          <w:color w:val="auto"/>
          <w:kern w:val="0"/>
          <w:sz w:val="24"/>
          <w:szCs w:val="24"/>
          <w:lang w:eastAsia="zh-CN"/>
        </w:rPr>
        <w:t>）遴选申请人应当对响应文件进行装订，对未经装订的响应文件可能发生的文件散落或缺损，由此产生的后果由遴选申请人承担。</w:t>
      </w:r>
    </w:p>
    <w:p w14:paraId="45405CED">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highlight w:val="none"/>
          <w:lang w:eastAsia="zh-CN"/>
        </w:rPr>
      </w:pP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cstheme="minorEastAsia"/>
          <w:color w:val="auto"/>
          <w:kern w:val="0"/>
          <w:sz w:val="24"/>
          <w:szCs w:val="24"/>
          <w:highlight w:val="none"/>
          <w:lang w:eastAsia="zh-CN"/>
        </w:rPr>
        <w:t>）如有对多个包组报价的，要对每个包组独立制作响应文件。</w:t>
      </w:r>
    </w:p>
    <w:p w14:paraId="0D37E97D">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highlight w:val="none"/>
          <w:lang w:eastAsia="zh-CN"/>
        </w:rPr>
      </w:pP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3</w:t>
      </w:r>
      <w:r>
        <w:rPr>
          <w:rFonts w:hint="eastAsia" w:asciiTheme="minorEastAsia" w:hAnsiTheme="minorEastAsia" w:cstheme="minorEastAsia"/>
          <w:color w:val="auto"/>
          <w:kern w:val="0"/>
          <w:sz w:val="24"/>
          <w:szCs w:val="24"/>
          <w:highlight w:val="none"/>
          <w:lang w:eastAsia="zh-CN"/>
        </w:rPr>
        <w:t>）遴选申请人不得将同一个项目或同一个包组的内容拆开报价，否则其报价将被视为非实质性响应。</w:t>
      </w:r>
    </w:p>
    <w:p w14:paraId="7C7B9A41">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2.有下列情形之一的，视为遴选申请人串通报价，其响应文件无效：</w:t>
      </w:r>
    </w:p>
    <w:p w14:paraId="1F7BA030">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（1）不同遴选申请人的响应文件由同一单位或者个人编制；</w:t>
      </w:r>
    </w:p>
    <w:p w14:paraId="3EF55BEE">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（2）不同遴选申请人委托同一单位或者个人办理报价事宜；</w:t>
      </w:r>
    </w:p>
    <w:p w14:paraId="4090E89A">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（3）不同遴选申请人的响应文件载明的项目管理成员或者联系人员为同一人；</w:t>
      </w:r>
    </w:p>
    <w:p w14:paraId="2DE81C95">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（4）不同遴选申请人的响应文件异常一致或者报价呈规律性差异；</w:t>
      </w:r>
    </w:p>
    <w:p w14:paraId="7CF94CCE">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（5）不同遴选申请人的响应文件相互混装。</w:t>
      </w:r>
    </w:p>
    <w:p w14:paraId="603EB12F">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lang w:val="en-US" w:eastAsia="zh-CN"/>
        </w:rPr>
        <w:t>3.响应文件的式样和签署</w:t>
      </w:r>
    </w:p>
    <w:p w14:paraId="6C3F059B">
      <w:pPr>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cstheme="minorEastAsia"/>
          <w:b/>
          <w:color w:val="auto"/>
          <w:kern w:val="0"/>
          <w:sz w:val="24"/>
          <w:szCs w:val="24"/>
          <w:highlight w:val="none"/>
          <w:lang w:eastAsia="zh-CN"/>
        </w:rPr>
        <w:t>（</w:t>
      </w:r>
      <w:r>
        <w:rPr>
          <w:rFonts w:hint="eastAsia" w:asciiTheme="minorEastAsia" w:hAnsiTheme="minorEastAsia" w:cstheme="minorEastAsia"/>
          <w:b/>
          <w:color w:val="auto"/>
          <w:kern w:val="0"/>
          <w:sz w:val="24"/>
          <w:szCs w:val="24"/>
          <w:highlight w:val="none"/>
          <w:lang w:val="en-US" w:eastAsia="zh-CN"/>
        </w:rPr>
        <w:t>1</w:t>
      </w:r>
      <w:r>
        <w:rPr>
          <w:rFonts w:hint="eastAsia" w:asciiTheme="minorEastAsia" w:hAnsi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 xml:space="preserve">遴选申请人应准备响应文件 </w:t>
      </w:r>
      <w:r>
        <w:rPr>
          <w:rFonts w:hint="eastAsia" w:asciiTheme="minorEastAsia" w:hAnsiTheme="minorEastAsia" w:eastAsiaTheme="minorEastAsia" w:cstheme="minorEastAsia"/>
          <w:b/>
          <w:color w:val="auto"/>
          <w:kern w:val="0"/>
          <w:sz w:val="24"/>
          <w:szCs w:val="24"/>
          <w:highlight w:val="none"/>
          <w:u w:val="single"/>
          <w:lang w:val="en-US" w:eastAsia="zh-CN"/>
        </w:rPr>
        <w:t>一</w:t>
      </w:r>
      <w:r>
        <w:rPr>
          <w:rFonts w:hint="eastAsia" w:asciiTheme="minorEastAsia" w:hAnsiTheme="minorEastAsia" w:eastAsiaTheme="minorEastAsia" w:cstheme="minorEastAsia"/>
          <w:b/>
          <w:color w:val="auto"/>
          <w:kern w:val="0"/>
          <w:sz w:val="24"/>
          <w:szCs w:val="24"/>
          <w:highlight w:val="none"/>
        </w:rPr>
        <w:t xml:space="preserve"> 份</w:t>
      </w:r>
    </w:p>
    <w:p w14:paraId="783F654D">
      <w:pPr>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cstheme="minorEastAsia"/>
          <w:b/>
          <w:bCs/>
          <w:color w:val="auto"/>
          <w:kern w:val="0"/>
          <w:sz w:val="24"/>
          <w:szCs w:val="24"/>
          <w:lang w:eastAsia="zh-CN"/>
        </w:rPr>
        <w:t>（</w:t>
      </w:r>
      <w:r>
        <w:rPr>
          <w:rFonts w:hint="eastAsia" w:asciiTheme="minorEastAsia" w:hAnsiTheme="minorEastAsia" w:cstheme="minorEastAsia"/>
          <w:b/>
          <w:bCs/>
          <w:color w:val="auto"/>
          <w:kern w:val="0"/>
          <w:sz w:val="24"/>
          <w:szCs w:val="24"/>
          <w:lang w:val="en-US" w:eastAsia="zh-CN"/>
        </w:rPr>
        <w:t>2</w:t>
      </w:r>
      <w:r>
        <w:rPr>
          <w:rFonts w:hint="eastAsia" w:asciiTheme="minorEastAsia" w:hAnsiTheme="minorEastAsia" w:cstheme="minorEastAsia"/>
          <w:b/>
          <w:bCs/>
          <w:color w:val="auto"/>
          <w:kern w:val="0"/>
          <w:sz w:val="24"/>
          <w:szCs w:val="24"/>
          <w:lang w:eastAsia="zh-CN"/>
        </w:rPr>
        <w:t>）</w:t>
      </w:r>
      <w:r>
        <w:rPr>
          <w:rFonts w:hint="eastAsia" w:asciiTheme="minorEastAsia" w:hAnsiTheme="minorEastAsia" w:eastAsiaTheme="minorEastAsia" w:cstheme="minorEastAsia"/>
          <w:b/>
          <w:bCs/>
          <w:color w:val="auto"/>
          <w:kern w:val="0"/>
          <w:sz w:val="24"/>
          <w:szCs w:val="24"/>
        </w:rPr>
        <w:t>响应文件在封口处加盖公章，封套上标明“响应文件”字样</w:t>
      </w:r>
      <w:r>
        <w:rPr>
          <w:rFonts w:hint="eastAsia" w:asciiTheme="minorEastAsia" w:hAnsiTheme="minorEastAsia" w:eastAsiaTheme="minorEastAsia" w:cstheme="minorEastAsia"/>
          <w:color w:val="auto"/>
          <w:kern w:val="0"/>
          <w:sz w:val="24"/>
          <w:szCs w:val="24"/>
        </w:rPr>
        <w:t>。</w:t>
      </w:r>
    </w:p>
    <w:p w14:paraId="3EC8906C">
      <w:pPr>
        <w:pStyle w:val="2"/>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黑体" w:hAnsi="黑体" w:eastAsia="黑体" w:cs="黑体"/>
          <w:b w:val="0"/>
          <w:bCs w:val="0"/>
          <w:color w:val="auto"/>
          <w:sz w:val="24"/>
          <w:szCs w:val="24"/>
        </w:rPr>
      </w:pPr>
      <w:bookmarkStart w:id="13" w:name="_Toc44750306"/>
      <w:bookmarkStart w:id="14" w:name="_Toc9479"/>
      <w:bookmarkStart w:id="15" w:name="_Toc516815376"/>
      <w:bookmarkStart w:id="16" w:name="_Toc20921"/>
      <w:bookmarkStart w:id="17" w:name="_Toc429319869"/>
      <w:bookmarkStart w:id="18" w:name="_Toc12947"/>
      <w:r>
        <w:rPr>
          <w:rFonts w:hint="eastAsia" w:ascii="黑体" w:hAnsi="黑体" w:eastAsia="黑体" w:cs="黑体"/>
          <w:b w:val="0"/>
          <w:bCs w:val="0"/>
          <w:color w:val="auto"/>
          <w:sz w:val="24"/>
          <w:szCs w:val="24"/>
        </w:rPr>
        <w:t>四、响应文件的递交</w:t>
      </w:r>
      <w:bookmarkEnd w:id="13"/>
      <w:bookmarkEnd w:id="14"/>
      <w:bookmarkEnd w:id="15"/>
      <w:bookmarkEnd w:id="16"/>
      <w:bookmarkEnd w:id="17"/>
      <w:bookmarkEnd w:id="18"/>
    </w:p>
    <w:p w14:paraId="18CD30C6">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1.采购人对因不可抗力事件造成的响应文件的损坏、丢失的，不承担责任。</w:t>
      </w:r>
    </w:p>
    <w:p w14:paraId="14333E50">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2.报价截止后如遴选申请人少于3名，本次遴选将宣布失败。</w:t>
      </w:r>
    </w:p>
    <w:p w14:paraId="50B08431">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3.遴选申请人所提交的响应文件在评审结束后，无论成交与否都不退还。</w:t>
      </w:r>
    </w:p>
    <w:p w14:paraId="7B6A5EAD">
      <w:pPr>
        <w:pStyle w:val="2"/>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黑体" w:hAnsi="黑体" w:eastAsia="黑体" w:cs="黑体"/>
          <w:b w:val="0"/>
          <w:bCs w:val="0"/>
          <w:color w:val="auto"/>
          <w:sz w:val="24"/>
          <w:szCs w:val="24"/>
        </w:rPr>
      </w:pPr>
      <w:bookmarkStart w:id="19" w:name="_Toc516815377"/>
      <w:bookmarkStart w:id="20" w:name="_Toc20348"/>
      <w:bookmarkStart w:id="21" w:name="_Toc12791"/>
      <w:r>
        <w:rPr>
          <w:rFonts w:hint="eastAsia" w:ascii="黑体" w:hAnsi="黑体" w:eastAsia="黑体" w:cs="黑体"/>
          <w:b w:val="0"/>
          <w:bCs w:val="0"/>
          <w:color w:val="auto"/>
          <w:sz w:val="24"/>
          <w:szCs w:val="24"/>
        </w:rPr>
        <w:t>五、评</w:t>
      </w:r>
      <w:bookmarkEnd w:id="19"/>
      <w:bookmarkEnd w:id="20"/>
      <w:r>
        <w:rPr>
          <w:rFonts w:hint="eastAsia" w:ascii="黑体" w:hAnsi="黑体" w:eastAsia="黑体" w:cs="黑体"/>
          <w:b w:val="0"/>
          <w:bCs w:val="0"/>
          <w:color w:val="auto"/>
          <w:sz w:val="24"/>
          <w:szCs w:val="24"/>
        </w:rPr>
        <w:t>审</w:t>
      </w:r>
      <w:bookmarkEnd w:id="21"/>
    </w:p>
    <w:p w14:paraId="6A9EBB84">
      <w:pPr>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本次遴选采用：</w:t>
      </w:r>
      <w:r>
        <w:rPr>
          <w:rFonts w:hint="eastAsia" w:asciiTheme="minorEastAsia" w:hAnsiTheme="minorEastAsia" w:eastAsiaTheme="minorEastAsia" w:cstheme="minorEastAsia"/>
          <w:b/>
          <w:bCs/>
          <w:color w:val="auto"/>
          <w:kern w:val="0"/>
          <w:sz w:val="24"/>
          <w:szCs w:val="24"/>
        </w:rPr>
        <w:t>综合评分法。</w:t>
      </w:r>
    </w:p>
    <w:p w14:paraId="70C35F2E">
      <w:pPr>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由区政务服务和数据管理局政务服务中心扩容提质项目</w:t>
      </w:r>
      <w:r>
        <w:rPr>
          <w:rFonts w:hint="eastAsia" w:asciiTheme="minorEastAsia" w:hAnsiTheme="minorEastAsia" w:eastAsiaTheme="minorEastAsia" w:cstheme="minorEastAsia"/>
          <w:color w:val="auto"/>
          <w:kern w:val="0"/>
          <w:sz w:val="24"/>
          <w:szCs w:val="24"/>
          <w:highlight w:val="none"/>
          <w:lang w:eastAsia="zh-CN"/>
        </w:rPr>
        <w:t>采购工作小组</w:t>
      </w:r>
      <w:r>
        <w:rPr>
          <w:rFonts w:hint="eastAsia" w:asciiTheme="minorEastAsia" w:hAnsiTheme="minorEastAsia" w:cstheme="minorEastAsia"/>
          <w:color w:val="auto"/>
          <w:kern w:val="0"/>
          <w:sz w:val="24"/>
          <w:szCs w:val="24"/>
          <w:highlight w:val="none"/>
          <w:lang w:eastAsia="zh-CN"/>
        </w:rPr>
        <w:t>对参选的供应商进行资质审核、价格对比、售后服务、业绩等内容进行</w:t>
      </w:r>
      <w:r>
        <w:rPr>
          <w:rFonts w:hint="eastAsia" w:asciiTheme="minorEastAsia" w:hAnsiTheme="minorEastAsia" w:eastAsiaTheme="minorEastAsia" w:cstheme="minorEastAsia"/>
          <w:color w:val="auto"/>
          <w:kern w:val="0"/>
          <w:sz w:val="24"/>
          <w:szCs w:val="24"/>
          <w:highlight w:val="none"/>
          <w:lang w:eastAsia="zh-CN"/>
        </w:rPr>
        <w:t>综合</w:t>
      </w:r>
      <w:r>
        <w:rPr>
          <w:rFonts w:hint="eastAsia" w:asciiTheme="minorEastAsia" w:hAnsiTheme="minorEastAsia" w:eastAsiaTheme="minorEastAsia" w:cstheme="minorEastAsia"/>
          <w:color w:val="auto"/>
          <w:kern w:val="0"/>
          <w:sz w:val="24"/>
          <w:szCs w:val="24"/>
          <w:highlight w:val="none"/>
        </w:rPr>
        <w:t>评审，</w:t>
      </w:r>
      <w:r>
        <w:rPr>
          <w:rFonts w:hint="eastAsia" w:asciiTheme="minorEastAsia" w:hAnsiTheme="minorEastAsia" w:eastAsiaTheme="minorEastAsia" w:cstheme="minorEastAsia"/>
          <w:color w:val="auto"/>
          <w:kern w:val="0"/>
          <w:sz w:val="24"/>
          <w:szCs w:val="24"/>
          <w:highlight w:val="none"/>
          <w:lang w:val="en-US" w:eastAsia="zh-CN"/>
        </w:rPr>
        <w:t>综合得分最高的为</w:t>
      </w:r>
      <w:r>
        <w:rPr>
          <w:rFonts w:hint="eastAsia" w:asciiTheme="minorEastAsia" w:hAnsiTheme="minorEastAsia" w:cstheme="minorEastAsia"/>
          <w:color w:val="auto"/>
          <w:kern w:val="0"/>
          <w:sz w:val="24"/>
          <w:szCs w:val="24"/>
          <w:highlight w:val="none"/>
          <w:lang w:val="en-US" w:eastAsia="zh-CN"/>
        </w:rPr>
        <w:t>遴选</w:t>
      </w:r>
      <w:r>
        <w:rPr>
          <w:rFonts w:hint="eastAsia" w:asciiTheme="minorEastAsia" w:hAnsiTheme="minorEastAsia" w:eastAsiaTheme="minorEastAsia" w:cstheme="minorEastAsia"/>
          <w:color w:val="auto"/>
          <w:kern w:val="0"/>
          <w:sz w:val="24"/>
          <w:szCs w:val="24"/>
          <w:highlight w:val="none"/>
          <w:lang w:val="en-US" w:eastAsia="zh-CN"/>
        </w:rPr>
        <w:t>中选供应商</w:t>
      </w:r>
      <w:r>
        <w:rPr>
          <w:rFonts w:hint="eastAsia" w:asciiTheme="minorEastAsia" w:hAnsiTheme="minorEastAsia" w:cstheme="minorEastAsia"/>
          <w:color w:val="auto"/>
          <w:kern w:val="0"/>
          <w:sz w:val="24"/>
          <w:szCs w:val="24"/>
          <w:highlight w:val="none"/>
          <w:lang w:val="en-US" w:eastAsia="zh-CN"/>
        </w:rPr>
        <w:t>，获得定点议价资格</w:t>
      </w:r>
      <w:r>
        <w:rPr>
          <w:rFonts w:hint="eastAsia" w:asciiTheme="minorEastAsia" w:hAnsiTheme="minorEastAsia" w:eastAsiaTheme="minorEastAsia" w:cstheme="minorEastAsia"/>
          <w:color w:val="auto"/>
          <w:kern w:val="0"/>
          <w:sz w:val="24"/>
          <w:szCs w:val="24"/>
          <w:highlight w:val="none"/>
          <w:lang w:val="en-US" w:eastAsia="zh-CN"/>
        </w:rPr>
        <w:t>。</w:t>
      </w:r>
    </w:p>
    <w:p w14:paraId="7B9D06A0">
      <w:pPr>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采购工作小组</w:t>
      </w:r>
      <w:r>
        <w:rPr>
          <w:rFonts w:hint="eastAsia" w:asciiTheme="minorEastAsia" w:hAnsiTheme="minorEastAsia" w:eastAsiaTheme="minorEastAsia" w:cstheme="minorEastAsia"/>
          <w:color w:val="auto"/>
          <w:kern w:val="0"/>
          <w:sz w:val="24"/>
          <w:szCs w:val="24"/>
          <w:highlight w:val="none"/>
        </w:rPr>
        <w:t>成员对需要共同认定的事项存在争议的，应当按照少数服从多数的原则作出结论。持不同意见的</w:t>
      </w:r>
      <w:r>
        <w:rPr>
          <w:rFonts w:hint="eastAsia" w:asciiTheme="minorEastAsia" w:hAnsiTheme="minorEastAsia" w:cstheme="minorEastAsia"/>
          <w:color w:val="auto"/>
          <w:kern w:val="0"/>
          <w:sz w:val="24"/>
          <w:szCs w:val="24"/>
          <w:highlight w:val="none"/>
          <w:lang w:val="en-US" w:eastAsia="zh-CN"/>
        </w:rPr>
        <w:t>采购工作小组</w:t>
      </w:r>
      <w:r>
        <w:rPr>
          <w:rFonts w:hint="eastAsia" w:asciiTheme="minorEastAsia" w:hAnsiTheme="minorEastAsia" w:eastAsiaTheme="minorEastAsia" w:cstheme="minorEastAsia"/>
          <w:color w:val="auto"/>
          <w:kern w:val="0"/>
          <w:sz w:val="24"/>
          <w:szCs w:val="24"/>
          <w:highlight w:val="none"/>
        </w:rPr>
        <w:t>成员应当在评审报告上签署不同意见及理由，否则视为同意评审报告。</w:t>
      </w:r>
    </w:p>
    <w:p w14:paraId="442751CE">
      <w:pPr>
        <w:pStyle w:val="2"/>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六、</w:t>
      </w:r>
      <w:r>
        <w:rPr>
          <w:rFonts w:hint="eastAsia" w:ascii="黑体" w:hAnsi="黑体" w:eastAsia="黑体" w:cs="黑体"/>
          <w:b w:val="0"/>
          <w:bCs w:val="0"/>
          <w:color w:val="auto"/>
          <w:sz w:val="24"/>
          <w:szCs w:val="24"/>
        </w:rPr>
        <w:t>确定成交遴选申请人</w:t>
      </w:r>
    </w:p>
    <w:p w14:paraId="36656954">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1.成交后在公告发布渠道公示1个工作日，公示期内无遴选申请人提出异议的自动确定成交人。</w:t>
      </w:r>
    </w:p>
    <w:p w14:paraId="5B689BA4">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2.成交公示结束后,根据采购人发布的采购计划，在智慧云平台上进行定点议价。</w:t>
      </w:r>
    </w:p>
    <w:p w14:paraId="540B24D9">
      <w:pPr>
        <w:rPr>
          <w:rFonts w:hint="eastAsia" w:asciiTheme="minorEastAsia" w:hAnsiTheme="minorEastAsia" w:eastAsiaTheme="minorEastAsia" w:cstheme="minorEastAsia"/>
          <w:color w:val="auto"/>
          <w:sz w:val="24"/>
          <w:szCs w:val="24"/>
        </w:rPr>
      </w:pPr>
      <w:bookmarkStart w:id="22" w:name="_Toc31332"/>
      <w:r>
        <w:rPr>
          <w:rFonts w:hint="eastAsia" w:asciiTheme="minorEastAsia" w:hAnsiTheme="minorEastAsia" w:eastAsiaTheme="minorEastAsia" w:cstheme="minorEastAsia"/>
          <w:color w:val="auto"/>
          <w:kern w:val="0"/>
          <w:sz w:val="24"/>
          <w:szCs w:val="24"/>
        </w:rPr>
        <w:br w:type="page"/>
      </w:r>
    </w:p>
    <w:p w14:paraId="44AE7C75">
      <w:pPr>
        <w:pStyle w:val="9"/>
        <w:spacing w:before="0"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资格性审查表</w:t>
      </w:r>
      <w:bookmarkEnd w:id="2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616"/>
      </w:tblGrid>
      <w:tr w14:paraId="54E7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08670643">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7616" w:type="dxa"/>
            <w:noWrap w:val="0"/>
            <w:vAlign w:val="center"/>
          </w:tcPr>
          <w:p w14:paraId="01CCA8A2">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资格审查内容</w:t>
            </w:r>
          </w:p>
        </w:tc>
      </w:tr>
      <w:tr w14:paraId="1C61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48185826">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616" w:type="dxa"/>
            <w:noWrap w:val="0"/>
            <w:vAlign w:val="center"/>
          </w:tcPr>
          <w:p w14:paraId="0E1914AE">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具有独立承担民事责任的能力：在中华人民共和国境内注册的法人或其他组织或自然人，投标（响应）时提交有效的营业执照（或事业法人登记证或身份证等相关证明）副本</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。分支机构投标的，须提供总公司和分公司营业执照副本复印件（需盖公章），总公司出具给分支机构的授权书。</w:t>
            </w:r>
          </w:p>
        </w:tc>
      </w:tr>
      <w:tr w14:paraId="004F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4A0B2529">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616" w:type="dxa"/>
            <w:noWrap w:val="0"/>
            <w:vAlign w:val="center"/>
          </w:tcPr>
          <w:p w14:paraId="3F5CC143">
            <w:pPr>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具有良好的商业信誉和健全的财务会计制度：响应文件提供《</w:t>
            </w:r>
            <w:r>
              <w:rPr>
                <w:rFonts w:hint="eastAsia" w:asciiTheme="minorEastAsia" w:hAnsiTheme="minorEastAsia" w:cstheme="minorEastAsia"/>
                <w:color w:val="auto"/>
                <w:sz w:val="24"/>
                <w:szCs w:val="24"/>
                <w:lang w:eastAsia="zh-CN"/>
              </w:rPr>
              <w:t>投标函</w:t>
            </w:r>
            <w:r>
              <w:rPr>
                <w:rFonts w:hint="eastAsia" w:asciiTheme="minorEastAsia" w:hAnsiTheme="minorEastAsia" w:eastAsiaTheme="minorEastAsia" w:cstheme="minorEastAsia"/>
                <w:color w:val="auto"/>
                <w:sz w:val="24"/>
                <w:szCs w:val="24"/>
              </w:rPr>
              <w:t>》。</w:t>
            </w:r>
          </w:p>
        </w:tc>
      </w:tr>
      <w:tr w14:paraId="67F9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0B5E1B77">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7616" w:type="dxa"/>
            <w:noWrap w:val="0"/>
            <w:vAlign w:val="center"/>
          </w:tcPr>
          <w:p w14:paraId="58126B48">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履行合同所必需的设备和专业技术能力：响应文件提供《</w:t>
            </w:r>
            <w:r>
              <w:rPr>
                <w:rFonts w:hint="eastAsia" w:asciiTheme="minorEastAsia" w:hAnsiTheme="minorEastAsia" w:eastAsiaTheme="minorEastAsia" w:cstheme="minorEastAsia"/>
                <w:color w:val="auto"/>
                <w:sz w:val="24"/>
                <w:szCs w:val="24"/>
                <w:lang w:eastAsia="zh-CN"/>
              </w:rPr>
              <w:t>投标函</w:t>
            </w:r>
            <w:r>
              <w:rPr>
                <w:rFonts w:hint="eastAsia" w:asciiTheme="minorEastAsia" w:hAnsiTheme="minorEastAsia" w:eastAsiaTheme="minorEastAsia" w:cstheme="minorEastAsia"/>
                <w:color w:val="auto"/>
                <w:sz w:val="24"/>
                <w:szCs w:val="24"/>
              </w:rPr>
              <w:t>》。</w:t>
            </w:r>
          </w:p>
        </w:tc>
      </w:tr>
      <w:tr w14:paraId="0455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5B09703C">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7616" w:type="dxa"/>
            <w:noWrap w:val="0"/>
            <w:vAlign w:val="center"/>
          </w:tcPr>
          <w:p w14:paraId="07BA04D5">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有依法缴纳税收和社会保障资金的良好记录：响应文件提供《</w:t>
            </w:r>
            <w:r>
              <w:rPr>
                <w:rFonts w:hint="eastAsia" w:asciiTheme="minorEastAsia" w:hAnsiTheme="minorEastAsia" w:eastAsiaTheme="minorEastAsia" w:cstheme="minorEastAsia"/>
                <w:color w:val="auto"/>
                <w:sz w:val="24"/>
                <w:szCs w:val="24"/>
                <w:lang w:eastAsia="zh-CN"/>
              </w:rPr>
              <w:t>投标函</w:t>
            </w:r>
            <w:r>
              <w:rPr>
                <w:rFonts w:hint="eastAsia" w:asciiTheme="minorEastAsia" w:hAnsiTheme="minorEastAsia" w:eastAsiaTheme="minorEastAsia" w:cstheme="minorEastAsia"/>
                <w:color w:val="auto"/>
                <w:sz w:val="24"/>
                <w:szCs w:val="24"/>
              </w:rPr>
              <w:t>》。</w:t>
            </w:r>
          </w:p>
        </w:tc>
      </w:tr>
      <w:tr w14:paraId="698B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14:paraId="38963A80">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7616" w:type="dxa"/>
            <w:noWrap w:val="0"/>
            <w:vAlign w:val="center"/>
          </w:tcPr>
          <w:p w14:paraId="242D9137">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参加采购活动前3年内，在经营活动中没有重大违法记录：响应文件提供《</w:t>
            </w:r>
            <w:r>
              <w:rPr>
                <w:rFonts w:hint="eastAsia" w:asciiTheme="minorEastAsia" w:hAnsiTheme="minorEastAsia" w:eastAsiaTheme="minorEastAsia" w:cstheme="minorEastAsia"/>
                <w:color w:val="auto"/>
                <w:sz w:val="24"/>
                <w:szCs w:val="24"/>
                <w:lang w:eastAsia="zh-CN"/>
              </w:rPr>
              <w:t>投标函</w:t>
            </w:r>
            <w:r>
              <w:rPr>
                <w:rFonts w:hint="eastAsia" w:asciiTheme="minorEastAsia" w:hAnsiTheme="minorEastAsia" w:eastAsiaTheme="minorEastAsia" w:cstheme="minorEastAsia"/>
                <w:color w:val="auto"/>
                <w:sz w:val="24"/>
                <w:szCs w:val="24"/>
              </w:rPr>
              <w:t>》。</w:t>
            </w:r>
          </w:p>
        </w:tc>
      </w:tr>
      <w:tr w14:paraId="4A79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7A7D3F33">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7616" w:type="dxa"/>
            <w:noWrap w:val="0"/>
            <w:vAlign w:val="center"/>
          </w:tcPr>
          <w:p w14:paraId="2B785EA1">
            <w:pPr>
              <w:pStyle w:val="14"/>
              <w:keepNext w:val="0"/>
              <w:keepLines w:val="0"/>
              <w:pageBreakBefore w:val="0"/>
              <w:widowControl w:val="0"/>
              <w:kinsoku/>
              <w:wordWrap/>
              <w:overflowPunct/>
              <w:topLinePunct w:val="0"/>
              <w:bidi w:val="0"/>
              <w:snapToGrid/>
              <w:spacing w:line="312"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记录：遴选申请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w:t>
            </w:r>
            <w:r>
              <w:rPr>
                <w:rFonts w:hint="eastAsia" w:asciiTheme="minorEastAsia" w:hAnsiTheme="minorEastAsia" w:eastAsiaTheme="minorEastAsia" w:cstheme="minorEastAsia"/>
                <w:color w:val="auto"/>
                <w:sz w:val="24"/>
                <w:szCs w:val="24"/>
                <w:highlight w:val="none"/>
              </w:rPr>
              <w:t>间。（</w:t>
            </w:r>
            <w:r>
              <w:rPr>
                <w:rFonts w:hint="eastAsia" w:ascii="宋体" w:hAnsi="宋体" w:eastAsia="宋体" w:cs="宋体"/>
                <w:i w:val="0"/>
                <w:iCs w:val="0"/>
                <w:caps w:val="0"/>
                <w:color w:val="383940"/>
                <w:spacing w:val="0"/>
                <w:sz w:val="24"/>
                <w:szCs w:val="24"/>
                <w:highlight w:val="none"/>
                <w:shd w:val="clear" w:fill="FFFFFF"/>
              </w:rPr>
              <w:t>以在“信用中国”网站（www.creditchina.gov.cn）及中国政府采购网（http://www.ccgp.gov.cn/）查询结果为准</w:t>
            </w:r>
            <w:r>
              <w:rPr>
                <w:rFonts w:hint="eastAsia" w:hAnsi="宋体" w:cs="宋体"/>
                <w:i w:val="0"/>
                <w:iCs w:val="0"/>
                <w:caps w:val="0"/>
                <w:color w:val="383940"/>
                <w:spacing w:val="0"/>
                <w:sz w:val="24"/>
                <w:szCs w:val="24"/>
                <w:highlight w:val="none"/>
                <w:shd w:val="clear" w:fill="FFFFFF"/>
                <w:lang w:eastAsia="zh-CN"/>
              </w:rPr>
              <w:t>，</w:t>
            </w:r>
            <w:r>
              <w:rPr>
                <w:rFonts w:hint="eastAsia" w:hAnsi="宋体" w:cs="宋体"/>
                <w:i w:val="0"/>
                <w:iCs w:val="0"/>
                <w:caps w:val="0"/>
                <w:color w:val="383940"/>
                <w:spacing w:val="0"/>
                <w:sz w:val="24"/>
                <w:szCs w:val="24"/>
                <w:highlight w:val="none"/>
                <w:shd w:val="clear" w:fill="FFFFFF"/>
                <w:lang w:val="en-US" w:eastAsia="zh-CN"/>
              </w:rPr>
              <w:t>提供查询截图</w:t>
            </w:r>
            <w:r>
              <w:rPr>
                <w:rFonts w:hint="eastAsia" w:asciiTheme="minorEastAsia" w:hAnsiTheme="minorEastAsia" w:eastAsiaTheme="minorEastAsia" w:cstheme="minorEastAsia"/>
                <w:color w:val="auto"/>
                <w:sz w:val="24"/>
                <w:szCs w:val="24"/>
                <w:highlight w:val="none"/>
              </w:rPr>
              <w:t>）（需盖公章）。</w:t>
            </w:r>
          </w:p>
        </w:tc>
      </w:tr>
      <w:tr w14:paraId="10D6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0AC0214D">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7616" w:type="dxa"/>
            <w:noWrap w:val="0"/>
            <w:vAlign w:val="center"/>
          </w:tcPr>
          <w:p w14:paraId="556F22A4">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遴选申请人具有建设行政主管部门颁发的[建筑装饰装修工程]专业承包[二]级或[建筑工程施工总承包][三]级以上资质，响应文件中提供资质证书。</w:t>
            </w:r>
          </w:p>
        </w:tc>
      </w:tr>
      <w:tr w14:paraId="5149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10FD4090">
            <w:pPr>
              <w:pStyle w:val="14"/>
              <w:keepNext w:val="0"/>
              <w:keepLines w:val="0"/>
              <w:pageBreakBefore w:val="0"/>
              <w:widowControl w:val="0"/>
              <w:kinsoku/>
              <w:wordWrap/>
              <w:overflowPunct/>
              <w:topLinePunct w:val="0"/>
              <w:bidi w:val="0"/>
              <w:snapToGrid/>
              <w:spacing w:line="312"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7616" w:type="dxa"/>
            <w:noWrap w:val="0"/>
            <w:vAlign w:val="center"/>
          </w:tcPr>
          <w:p w14:paraId="1F306092">
            <w:pPr>
              <w:pStyle w:val="14"/>
              <w:keepNext w:val="0"/>
              <w:keepLines w:val="0"/>
              <w:pageBreakBefore w:val="0"/>
              <w:widowControl w:val="0"/>
              <w:kinsoku/>
              <w:wordWrap/>
              <w:overflowPunct/>
              <w:topLinePunct w:val="0"/>
              <w:bidi w:val="0"/>
              <w:snapToGrid/>
              <w:spacing w:line="312" w:lineRule="auto"/>
              <w:textAlignment w:val="auto"/>
              <w:rPr>
                <w:rFonts w:hint="eastAsia" w:ascii="宋体" w:hAnsi="宋体" w:cs="宋体"/>
                <w:sz w:val="24"/>
                <w:lang w:val="en-US" w:eastAsia="zh-CN"/>
              </w:rPr>
            </w:pPr>
            <w:r>
              <w:rPr>
                <w:rFonts w:hint="eastAsia" w:ascii="宋体" w:hAnsi="宋体" w:cs="宋体"/>
                <w:sz w:val="24"/>
                <w:lang w:val="en-US" w:eastAsia="zh-CN"/>
              </w:rPr>
              <w:t>遴选申请人具有有效的安全生产许可证，</w:t>
            </w:r>
            <w:r>
              <w:rPr>
                <w:rFonts w:hint="eastAsia" w:ascii="宋体" w:hAnsi="宋体" w:cs="宋体"/>
                <w:sz w:val="24"/>
                <w:highlight w:val="none"/>
                <w:lang w:val="en-US" w:eastAsia="zh-CN"/>
              </w:rPr>
              <w:t>首次响应文件提交证书复印件（需盖公章）</w:t>
            </w:r>
            <w:r>
              <w:rPr>
                <w:rFonts w:hint="eastAsia" w:hAnsi="宋体" w:cs="宋体"/>
                <w:sz w:val="24"/>
                <w:highlight w:val="none"/>
                <w:lang w:val="en-US" w:eastAsia="zh-CN"/>
              </w:rPr>
              <w:t>。</w:t>
            </w:r>
          </w:p>
        </w:tc>
      </w:tr>
      <w:tr w14:paraId="616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5C2A016A">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7616" w:type="dxa"/>
            <w:noWrap w:val="0"/>
            <w:vAlign w:val="center"/>
          </w:tcPr>
          <w:p w14:paraId="0551C074">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单位负责人为同一人或者存在直接控股、管理关系的不同遴选申请人，不得同时参加本采购项目（或采购包）投标（响应）。为本项目提供整体设计、规范编制或者项目管理、监理、检测等服务的遴选申请人，不得再参与本项目投标（响应）。</w:t>
            </w:r>
            <w:r>
              <w:rPr>
                <w:rFonts w:hint="eastAsia" w:asciiTheme="minorEastAsia" w:hAnsiTheme="minorEastAsia" w:eastAsiaTheme="minorEastAsia" w:cstheme="minorEastAsia"/>
                <w:color w:val="auto"/>
                <w:sz w:val="24"/>
                <w:szCs w:val="24"/>
                <w:lang w:val="en-US" w:eastAsia="zh-CN"/>
              </w:rPr>
              <w:t>投标函</w:t>
            </w:r>
            <w:r>
              <w:rPr>
                <w:rFonts w:hint="eastAsia" w:asciiTheme="minorEastAsia" w:hAnsiTheme="minorEastAsia" w:eastAsiaTheme="minorEastAsia" w:cstheme="minorEastAsia"/>
                <w:color w:val="auto"/>
                <w:sz w:val="24"/>
                <w:szCs w:val="24"/>
              </w:rPr>
              <w:t>相关承诺要求内容</w:t>
            </w:r>
            <w:r>
              <w:rPr>
                <w:rFonts w:hint="eastAsia" w:asciiTheme="minorEastAsia" w:hAnsiTheme="minorEastAsia" w:eastAsiaTheme="minorEastAsia" w:cstheme="minorEastAsia"/>
                <w:bCs/>
                <w:color w:val="auto"/>
                <w:sz w:val="24"/>
                <w:szCs w:val="24"/>
              </w:rPr>
              <w:t>。</w:t>
            </w:r>
          </w:p>
        </w:tc>
      </w:tr>
      <w:tr w14:paraId="7E7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018391C6">
            <w:pPr>
              <w:pStyle w:val="14"/>
              <w:keepNext w:val="0"/>
              <w:keepLines w:val="0"/>
              <w:pageBreakBefore w:val="0"/>
              <w:widowControl w:val="0"/>
              <w:kinsoku/>
              <w:wordWrap/>
              <w:overflowPunct/>
              <w:topLinePunct w:val="0"/>
              <w:bidi w:val="0"/>
              <w:snapToGrid/>
              <w:spacing w:line="312"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7616" w:type="dxa"/>
            <w:noWrap w:val="0"/>
            <w:vAlign w:val="center"/>
          </w:tcPr>
          <w:p w14:paraId="57351893">
            <w:pPr>
              <w:pStyle w:val="14"/>
              <w:keepNext w:val="0"/>
              <w:keepLines w:val="0"/>
              <w:pageBreakBefore w:val="0"/>
              <w:widowControl w:val="0"/>
              <w:kinsoku/>
              <w:wordWrap/>
              <w:overflowPunct/>
              <w:topLinePunct w:val="0"/>
              <w:bidi w:val="0"/>
              <w:snapToGrid/>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广东</w:t>
            </w:r>
            <w:r>
              <w:rPr>
                <w:rFonts w:hint="eastAsia" w:asciiTheme="minorEastAsia" w:hAnsiTheme="minorEastAsia" w:eastAsiaTheme="minorEastAsia" w:cstheme="minorEastAsia"/>
                <w:color w:val="auto"/>
                <w:sz w:val="24"/>
                <w:szCs w:val="24"/>
                <w:highlight w:val="none"/>
                <w:lang w:val="en-US" w:eastAsia="zh-CN"/>
              </w:rPr>
              <w:t>政府采购智慧云平台电子卖场-集采馆-定点集市-装修工程供应商截图（需盖公章）。</w:t>
            </w:r>
          </w:p>
        </w:tc>
      </w:tr>
    </w:tbl>
    <w:p w14:paraId="09014B7C">
      <w:pPr>
        <w:pStyle w:val="9"/>
        <w:spacing w:before="0" w:line="360" w:lineRule="auto"/>
        <w:jc w:val="both"/>
        <w:outlineLvl w:val="2"/>
        <w:rPr>
          <w:rFonts w:hint="eastAsia" w:asciiTheme="minorEastAsia" w:hAnsiTheme="minorEastAsia" w:eastAsiaTheme="minorEastAsia" w:cstheme="minorEastAsia"/>
          <w:color w:val="auto"/>
          <w:sz w:val="24"/>
          <w:szCs w:val="24"/>
          <w:lang w:val="en-US" w:eastAsia="zh-CN"/>
        </w:rPr>
      </w:pPr>
    </w:p>
    <w:p w14:paraId="48516BB9">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1C414B00">
      <w:pPr>
        <w:pStyle w:val="9"/>
        <w:spacing w:before="0" w:line="360" w:lineRule="auto"/>
        <w:jc w:val="center"/>
        <w:outlineLvl w:val="2"/>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lang w:val="en-US" w:eastAsia="zh-CN" w:bidi="ar-SA"/>
        </w:rPr>
        <w:t>综合评分细则</w:t>
      </w:r>
    </w:p>
    <w:tbl>
      <w:tblPr>
        <w:tblStyle w:val="11"/>
        <w:tblW w:w="808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883"/>
        <w:gridCol w:w="5764"/>
      </w:tblGrid>
      <w:tr w14:paraId="0198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42" w:type="dxa"/>
            <w:vAlign w:val="center"/>
          </w:tcPr>
          <w:p w14:paraId="6F41FC4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lang w:val="en-US" w:eastAsia="zh-CN" w:bidi="ar-SA"/>
              </w:rPr>
            </w:pPr>
            <w:bookmarkStart w:id="23" w:name="_Toc17722"/>
            <w:r>
              <w:rPr>
                <w:rFonts w:hint="eastAsia" w:asciiTheme="minorEastAsia" w:hAnsiTheme="minorEastAsia" w:eastAsiaTheme="minorEastAsia" w:cstheme="minorEastAsia"/>
                <w:b w:val="0"/>
                <w:bCs w:val="0"/>
                <w:color w:val="auto"/>
                <w:sz w:val="24"/>
                <w:szCs w:val="24"/>
                <w:lang w:val="en-US" w:eastAsia="zh-CN" w:bidi="ar-SA"/>
              </w:rPr>
              <w:t>考核项目</w:t>
            </w:r>
          </w:p>
        </w:tc>
        <w:tc>
          <w:tcPr>
            <w:tcW w:w="883" w:type="dxa"/>
            <w:vAlign w:val="center"/>
          </w:tcPr>
          <w:p w14:paraId="0E6E643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分数</w:t>
            </w:r>
          </w:p>
        </w:tc>
        <w:tc>
          <w:tcPr>
            <w:tcW w:w="5764" w:type="dxa"/>
            <w:vAlign w:val="center"/>
          </w:tcPr>
          <w:p w14:paraId="56F46D7F">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评分标准</w:t>
            </w:r>
          </w:p>
        </w:tc>
      </w:tr>
      <w:tr w14:paraId="7D09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Align w:val="center"/>
          </w:tcPr>
          <w:p w14:paraId="30656BA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往年业绩</w:t>
            </w:r>
          </w:p>
        </w:tc>
        <w:tc>
          <w:tcPr>
            <w:tcW w:w="883" w:type="dxa"/>
            <w:vAlign w:val="center"/>
          </w:tcPr>
          <w:p w14:paraId="467AFF05">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50分</w:t>
            </w:r>
          </w:p>
        </w:tc>
        <w:tc>
          <w:tcPr>
            <w:tcW w:w="5764" w:type="dxa"/>
            <w:vAlign w:val="center"/>
          </w:tcPr>
          <w:p w14:paraId="6567EDE4">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提供合同。遴选供应商提供有效的政府采购智慧云平台装修工程类合同，每个合同得10分；线下装修工程类合同，每个合同得占5分。最高得50分，同一建设方合同算一次（需提供合同封面及签字日期页复印件）。</w:t>
            </w:r>
          </w:p>
        </w:tc>
      </w:tr>
      <w:tr w14:paraId="18CF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42" w:type="dxa"/>
            <w:vAlign w:val="center"/>
          </w:tcPr>
          <w:p w14:paraId="6E5FAC88">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报价</w:t>
            </w:r>
          </w:p>
          <w:p w14:paraId="34A73183">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（折扣率）</w:t>
            </w:r>
          </w:p>
        </w:tc>
        <w:tc>
          <w:tcPr>
            <w:tcW w:w="883" w:type="dxa"/>
            <w:vAlign w:val="center"/>
          </w:tcPr>
          <w:p w14:paraId="3439A43E">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30分</w:t>
            </w:r>
          </w:p>
        </w:tc>
        <w:tc>
          <w:tcPr>
            <w:tcW w:w="5764" w:type="dxa"/>
            <w:vAlign w:val="center"/>
          </w:tcPr>
          <w:p w14:paraId="0F6D5636">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报价函。以下浮率最大（即价格最低）的有效投标报价为评标基准价，其价格分为满分。其他供应商的价格分统一按照下列公式计算：报价得分=25-|投标下浮率-基准报价下浮率|*100*0.5，计算结果保留2位小数。</w:t>
            </w:r>
          </w:p>
        </w:tc>
      </w:tr>
      <w:tr w14:paraId="0024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442" w:type="dxa"/>
            <w:vAlign w:val="center"/>
          </w:tcPr>
          <w:p w14:paraId="0EAFA496">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工程施工工期</w:t>
            </w:r>
          </w:p>
        </w:tc>
        <w:tc>
          <w:tcPr>
            <w:tcW w:w="883" w:type="dxa"/>
            <w:vAlign w:val="center"/>
          </w:tcPr>
          <w:p w14:paraId="486B36B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10分</w:t>
            </w:r>
          </w:p>
        </w:tc>
        <w:tc>
          <w:tcPr>
            <w:tcW w:w="5764" w:type="dxa"/>
            <w:vAlign w:val="center"/>
          </w:tcPr>
          <w:p w14:paraId="47AED1C5">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提供承诺函。遴选供应商承诺合同履约时间早于本遴选文件要求时间5天，得5分；早于本遴选文件要求时间10天，得10分，最高得10分。</w:t>
            </w:r>
          </w:p>
        </w:tc>
      </w:tr>
      <w:tr w14:paraId="2FBC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442" w:type="dxa"/>
            <w:shd w:val="clear" w:color="auto" w:fill="auto"/>
            <w:vAlign w:val="center"/>
          </w:tcPr>
          <w:p w14:paraId="72DF86B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质保售后响应时间</w:t>
            </w:r>
          </w:p>
        </w:tc>
        <w:tc>
          <w:tcPr>
            <w:tcW w:w="883" w:type="dxa"/>
            <w:shd w:val="clear" w:color="auto" w:fill="auto"/>
            <w:vAlign w:val="center"/>
          </w:tcPr>
          <w:p w14:paraId="280C9B0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10分</w:t>
            </w:r>
          </w:p>
        </w:tc>
        <w:tc>
          <w:tcPr>
            <w:tcW w:w="5764" w:type="dxa"/>
            <w:shd w:val="clear" w:color="auto" w:fill="auto"/>
            <w:vAlign w:val="center"/>
          </w:tcPr>
          <w:p w14:paraId="12FA53A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bidi="ar-SA"/>
              </w:rPr>
              <w:t>提供承诺函。在施工及质保服务过程中，根据采购人确定的施工时间，遴选供应商承诺在１分钟－60分钟能派全部工种人员到达现场施工的，得10分，61分钟－120分钟到达现场的得6分，120分钟以上时间到达现场的得4分。</w:t>
            </w:r>
          </w:p>
        </w:tc>
      </w:tr>
    </w:tbl>
    <w:p w14:paraId="4F62FD8B">
      <w:pPr>
        <w:pStyle w:val="9"/>
        <w:spacing w:line="90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第</w:t>
      </w:r>
      <w:r>
        <w:rPr>
          <w:rFonts w:hint="eastAsia" w:ascii="宋体" w:hAnsi="宋体" w:eastAsia="宋体" w:cs="宋体"/>
          <w:color w:val="auto"/>
          <w:highlight w:val="none"/>
        </w:rPr>
        <w:t>四部分  响应文件格式</w:t>
      </w:r>
      <w:bookmarkEnd w:id="23"/>
    </w:p>
    <w:p w14:paraId="23B3C5D8">
      <w:pPr>
        <w:spacing w:line="360" w:lineRule="auto"/>
        <w:rPr>
          <w:rFonts w:hint="eastAsia" w:asciiTheme="minorEastAsia" w:hAnsiTheme="minorEastAsia" w:eastAsiaTheme="minorEastAsia" w:cstheme="minorEastAsia"/>
          <w:color w:val="auto"/>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7"/>
      </w:tblGrid>
      <w:tr w14:paraId="7D4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6" w:hRule="atLeast"/>
          <w:jc w:val="center"/>
        </w:trPr>
        <w:tc>
          <w:tcPr>
            <w:tcW w:w="9377" w:type="dxa"/>
            <w:tcBorders>
              <w:top w:val="double" w:color="auto" w:sz="12" w:space="0"/>
              <w:left w:val="double" w:color="auto" w:sz="12" w:space="0"/>
              <w:bottom w:val="double" w:color="auto" w:sz="12" w:space="0"/>
              <w:right w:val="double" w:color="auto" w:sz="12" w:space="0"/>
            </w:tcBorders>
            <w:noWrap w:val="0"/>
            <w:vAlign w:val="top"/>
          </w:tcPr>
          <w:p w14:paraId="270771D8">
            <w:pPr>
              <w:spacing w:line="360" w:lineRule="auto"/>
              <w:jc w:val="center"/>
              <w:rPr>
                <w:rFonts w:hint="eastAsia" w:asciiTheme="minorEastAsia" w:hAnsiTheme="minorEastAsia" w:eastAsiaTheme="minorEastAsia" w:cstheme="minorEastAsia"/>
                <w:color w:val="auto"/>
                <w:sz w:val="24"/>
                <w:szCs w:val="24"/>
              </w:rPr>
            </w:pPr>
          </w:p>
          <w:p w14:paraId="34DFEDC2">
            <w:pPr>
              <w:spacing w:line="360" w:lineRule="auto"/>
              <w:jc w:val="center"/>
              <w:rPr>
                <w:rFonts w:hint="eastAsia" w:asciiTheme="minorEastAsia" w:hAnsiTheme="minorEastAsia" w:eastAsiaTheme="minorEastAsia" w:cstheme="minorEastAsia"/>
                <w:color w:val="auto"/>
                <w:sz w:val="24"/>
                <w:szCs w:val="24"/>
              </w:rPr>
            </w:pPr>
          </w:p>
          <w:p w14:paraId="5D6CF239">
            <w:pPr>
              <w:pStyle w:val="13"/>
              <w:jc w:val="center"/>
              <w:outlineLvl w:val="0"/>
            </w:pPr>
            <w:r>
              <w:rPr>
                <w:b/>
                <w:sz w:val="48"/>
              </w:rPr>
              <w:t>响应文件封面</w:t>
            </w:r>
          </w:p>
          <w:p w14:paraId="5B9E41E7">
            <w:pPr>
              <w:spacing w:line="360" w:lineRule="auto"/>
              <w:jc w:val="center"/>
              <w:rPr>
                <w:rFonts w:hint="eastAsia" w:asciiTheme="minorEastAsia" w:hAnsiTheme="minorEastAsia" w:eastAsiaTheme="minorEastAsia" w:cstheme="minorEastAsia"/>
                <w:b/>
                <w:bCs/>
                <w:color w:val="auto"/>
                <w:sz w:val="44"/>
                <w:szCs w:val="44"/>
                <w:u w:val="none"/>
                <w:lang w:eastAsia="zh-CN"/>
              </w:rPr>
            </w:pPr>
          </w:p>
          <w:p w14:paraId="6B427EE1">
            <w:pPr>
              <w:spacing w:line="360" w:lineRule="auto"/>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响应文件</w:t>
            </w:r>
          </w:p>
          <w:p w14:paraId="08E81B01">
            <w:pPr>
              <w:numPr>
                <w:ilvl w:val="0"/>
                <w:numId w:val="0"/>
              </w:numPr>
              <w:spacing w:line="360" w:lineRule="auto"/>
              <w:ind w:leftChars="0"/>
              <w:jc w:val="both"/>
              <w:rPr>
                <w:rFonts w:hint="eastAsia" w:asciiTheme="minorEastAsia" w:hAnsiTheme="minorEastAsia" w:eastAsiaTheme="minorEastAsia" w:cstheme="minorEastAsia"/>
                <w:b/>
                <w:color w:val="auto"/>
                <w:sz w:val="32"/>
                <w:szCs w:val="32"/>
              </w:rPr>
            </w:pPr>
          </w:p>
          <w:p w14:paraId="27A4BDFF">
            <w:pPr>
              <w:spacing w:line="360" w:lineRule="auto"/>
              <w:jc w:val="left"/>
              <w:rPr>
                <w:rFonts w:hint="eastAsia" w:asciiTheme="minorEastAsia" w:hAnsiTheme="minorEastAsia" w:eastAsiaTheme="minorEastAsia" w:cstheme="minorEastAsia"/>
                <w:b/>
                <w:color w:val="auto"/>
                <w:sz w:val="32"/>
                <w:szCs w:val="32"/>
              </w:rPr>
            </w:pPr>
          </w:p>
          <w:p w14:paraId="4EBA7487">
            <w:pPr>
              <w:spacing w:line="360" w:lineRule="auto"/>
              <w:jc w:val="left"/>
              <w:rPr>
                <w:rFonts w:hint="eastAsia" w:asciiTheme="minorEastAsia" w:hAnsiTheme="minorEastAsia" w:eastAsiaTheme="minorEastAsia" w:cstheme="minorEastAsia"/>
                <w:b/>
                <w:color w:val="auto"/>
                <w:sz w:val="32"/>
                <w:szCs w:val="32"/>
              </w:rPr>
            </w:pPr>
          </w:p>
          <w:p w14:paraId="0A6378B5">
            <w:pPr>
              <w:spacing w:line="360" w:lineRule="auto"/>
              <w:jc w:val="left"/>
              <w:rPr>
                <w:rFonts w:hint="eastAsia" w:asciiTheme="minorEastAsia" w:hAnsiTheme="minorEastAsia" w:eastAsiaTheme="minorEastAsia" w:cstheme="minorEastAsia"/>
                <w:b/>
                <w:color w:val="auto"/>
                <w:sz w:val="32"/>
                <w:szCs w:val="32"/>
              </w:rPr>
            </w:pPr>
          </w:p>
          <w:p w14:paraId="2B543486">
            <w:pPr>
              <w:spacing w:line="360" w:lineRule="auto"/>
              <w:jc w:val="left"/>
              <w:rPr>
                <w:rFonts w:hint="eastAsia" w:asciiTheme="minorEastAsia" w:hAnsiTheme="minorEastAsia" w:eastAsiaTheme="minorEastAsia" w:cstheme="minorEastAsia"/>
                <w:b/>
                <w:color w:val="auto"/>
                <w:sz w:val="32"/>
                <w:szCs w:val="32"/>
              </w:rPr>
            </w:pPr>
          </w:p>
          <w:p w14:paraId="38A7510F">
            <w:pPr>
              <w:spacing w:line="360" w:lineRule="auto"/>
              <w:jc w:val="center"/>
              <w:rPr>
                <w:rFonts w:hint="eastAsia" w:asciiTheme="minorEastAsia" w:hAnsiTheme="minorEastAsia" w:eastAsiaTheme="minorEastAsia" w:cstheme="minorEastAsia"/>
                <w:b/>
                <w:color w:val="FF0000"/>
                <w:sz w:val="32"/>
                <w:szCs w:val="32"/>
              </w:rPr>
            </w:pPr>
            <w:r>
              <w:rPr>
                <w:rFonts w:hint="eastAsia" w:asciiTheme="minorEastAsia" w:hAnsiTheme="minorEastAsia" w:eastAsiaTheme="minorEastAsia" w:cstheme="minorEastAsia"/>
                <w:b/>
                <w:color w:val="auto"/>
                <w:sz w:val="32"/>
                <w:szCs w:val="32"/>
              </w:rPr>
              <w:t>项目名称：</w:t>
            </w:r>
            <w:r>
              <w:rPr>
                <w:rFonts w:hint="eastAsia" w:asciiTheme="minorEastAsia" w:hAnsiTheme="minorEastAsia" w:cstheme="minorEastAsia"/>
                <w:b/>
                <w:bCs/>
                <w:color w:val="auto"/>
                <w:sz w:val="32"/>
                <w:szCs w:val="32"/>
                <w:u w:val="single"/>
                <w:lang w:val="en-US" w:eastAsia="zh-CN"/>
              </w:rPr>
              <w:t>政务服务中心扩容提质项目</w:t>
            </w:r>
            <w:r>
              <w:rPr>
                <w:rFonts w:hint="eastAsia" w:asciiTheme="minorEastAsia" w:hAnsiTheme="minorEastAsia" w:eastAsiaTheme="minorEastAsia" w:cstheme="minorEastAsia"/>
                <w:b/>
                <w:bCs/>
                <w:color w:val="auto"/>
                <w:sz w:val="32"/>
                <w:szCs w:val="32"/>
                <w:u w:val="single"/>
              </w:rPr>
              <w:t>－电子卖场定点议价单位选取</w:t>
            </w:r>
          </w:p>
          <w:p w14:paraId="5CBBA56A">
            <w:pPr>
              <w:spacing w:line="360" w:lineRule="auto"/>
              <w:jc w:val="left"/>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遴选申请人名称：</w:t>
            </w:r>
          </w:p>
          <w:p w14:paraId="27BFF74D">
            <w:pPr>
              <w:spacing w:line="360" w:lineRule="auto"/>
              <w:jc w:val="left"/>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遴选申请人地址：</w:t>
            </w:r>
          </w:p>
          <w:p w14:paraId="4FF31BCF">
            <w:pPr>
              <w:spacing w:line="360" w:lineRule="auto"/>
              <w:jc w:val="left"/>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联系人：</w:t>
            </w:r>
          </w:p>
          <w:p w14:paraId="2B6AF765">
            <w:pPr>
              <w:spacing w:line="360" w:lineRule="auto"/>
              <w:jc w:val="left"/>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联系电话：</w:t>
            </w:r>
          </w:p>
          <w:p w14:paraId="31625D0A">
            <w:pPr>
              <w:spacing w:line="360" w:lineRule="auto"/>
              <w:jc w:val="left"/>
              <w:rPr>
                <w:rFonts w:hint="default" w:asciiTheme="minorEastAsia" w:hAnsiTheme="minorEastAsia" w:eastAsiaTheme="minorEastAsia" w:cstheme="minorEastAsia"/>
                <w:b/>
                <w:color w:val="auto"/>
                <w:sz w:val="32"/>
                <w:szCs w:val="32"/>
                <w:lang w:val="en-US"/>
              </w:rPr>
            </w:pPr>
            <w:r>
              <w:rPr>
                <w:rFonts w:hint="eastAsia" w:asciiTheme="minorEastAsia" w:hAnsiTheme="minorEastAsia" w:eastAsiaTheme="minorEastAsia" w:cstheme="minorEastAsia"/>
                <w:b/>
                <w:color w:val="auto"/>
                <w:sz w:val="32"/>
                <w:szCs w:val="32"/>
              </w:rPr>
              <w:t>递交：</w:t>
            </w:r>
            <w:r>
              <w:rPr>
                <w:rFonts w:hint="eastAsia" w:asciiTheme="minorEastAsia" w:hAnsiTheme="minorEastAsia" w:eastAsiaTheme="minorEastAsia" w:cstheme="minorEastAsia"/>
                <w:b/>
                <w:color w:val="auto"/>
                <w:sz w:val="32"/>
                <w:szCs w:val="32"/>
                <w:lang w:eastAsia="zh-CN"/>
              </w:rPr>
              <w:t>汕头市</w:t>
            </w:r>
            <w:r>
              <w:rPr>
                <w:rFonts w:hint="eastAsia" w:asciiTheme="minorEastAsia" w:hAnsiTheme="minorEastAsia" w:cstheme="minorEastAsia"/>
                <w:b/>
                <w:color w:val="auto"/>
                <w:sz w:val="32"/>
                <w:szCs w:val="32"/>
                <w:lang w:val="en-US" w:eastAsia="zh-CN"/>
              </w:rPr>
              <w:t>龙湖区珠江路23号珠江楼4楼410室政务数据股</w:t>
            </w:r>
          </w:p>
          <w:p w14:paraId="75B80D26">
            <w:pPr>
              <w:spacing w:line="360" w:lineRule="auto"/>
              <w:jc w:val="both"/>
              <w:rPr>
                <w:rFonts w:hint="eastAsia"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b w:val="0"/>
                <w:bCs/>
                <w:color w:val="auto"/>
                <w:sz w:val="24"/>
                <w:szCs w:val="24"/>
                <w:u w:val="none"/>
                <w:lang w:eastAsia="zh-CN"/>
              </w:rPr>
              <w:t>（备注：此表张贴在报价信封表面。否则报价无效。）</w:t>
            </w:r>
          </w:p>
        </w:tc>
      </w:tr>
    </w:tbl>
    <w:p w14:paraId="6461ACE3">
      <w:pPr>
        <w:ind w:firstLine="480" w:firstLineChars="200"/>
        <w:rPr>
          <w:rFonts w:hint="eastAsia" w:asciiTheme="minorEastAsia" w:hAnsiTheme="minorEastAsia" w:eastAsiaTheme="minorEastAsia" w:cstheme="minorEastAsia"/>
          <w:color w:val="auto"/>
          <w:sz w:val="24"/>
          <w:szCs w:val="24"/>
          <w:lang w:val="en-US" w:eastAsia="zh-CN"/>
        </w:rPr>
      </w:pPr>
    </w:p>
    <w:p w14:paraId="22D70851">
      <w:pPr>
        <w:ind w:firstLine="480" w:firstLineChars="200"/>
        <w:rPr>
          <w:rFonts w:hint="eastAsia" w:asciiTheme="minorEastAsia" w:hAnsiTheme="minorEastAsia" w:eastAsiaTheme="minorEastAsia" w:cstheme="minorEastAsia"/>
          <w:color w:val="auto"/>
          <w:sz w:val="24"/>
          <w:szCs w:val="24"/>
          <w:lang w:val="en-US" w:eastAsia="zh-CN"/>
        </w:rPr>
      </w:pPr>
    </w:p>
    <w:p w14:paraId="75BABD58">
      <w:pPr>
        <w:keepNext/>
        <w:keepLines/>
        <w:spacing w:before="360" w:beforeLines="150" w:line="360" w:lineRule="auto"/>
        <w:jc w:val="center"/>
        <w:outlineLvl w:val="1"/>
        <w:rPr>
          <w:rFonts w:hint="eastAsia" w:asciiTheme="minorEastAsia" w:hAnsiTheme="minorEastAsia" w:eastAsiaTheme="minorEastAsia" w:cstheme="minorEastAsia"/>
          <w:b/>
          <w:bCs/>
          <w:color w:val="auto"/>
          <w:kern w:val="44"/>
          <w:sz w:val="28"/>
          <w:szCs w:val="28"/>
          <w:highlight w:val="none"/>
          <w:lang w:val="en-US" w:eastAsia="zh-CN"/>
        </w:rPr>
      </w:pPr>
      <w:bookmarkStart w:id="24" w:name="_Toc27216"/>
      <w:bookmarkStart w:id="25" w:name="_Toc2698"/>
      <w:bookmarkStart w:id="26" w:name="_Toc20335"/>
      <w:r>
        <w:rPr>
          <w:rFonts w:hint="eastAsia" w:asciiTheme="minorEastAsia" w:hAnsiTheme="minorEastAsia" w:cstheme="minorEastAsia"/>
          <w:b/>
          <w:bCs/>
          <w:color w:val="auto"/>
          <w:kern w:val="44"/>
          <w:sz w:val="28"/>
          <w:szCs w:val="28"/>
          <w:highlight w:val="none"/>
          <w:lang w:val="en-US" w:eastAsia="zh-CN"/>
        </w:rPr>
        <w:t>一</w:t>
      </w:r>
      <w:r>
        <w:rPr>
          <w:rFonts w:hint="eastAsia" w:asciiTheme="minorEastAsia" w:hAnsiTheme="minorEastAsia" w:eastAsiaTheme="minorEastAsia" w:cstheme="minorEastAsia"/>
          <w:b/>
          <w:bCs/>
          <w:color w:val="auto"/>
          <w:kern w:val="44"/>
          <w:sz w:val="28"/>
          <w:szCs w:val="28"/>
          <w:highlight w:val="none"/>
        </w:rPr>
        <w:t>、</w:t>
      </w:r>
      <w:bookmarkEnd w:id="24"/>
      <w:bookmarkEnd w:id="25"/>
      <w:bookmarkEnd w:id="26"/>
      <w:r>
        <w:rPr>
          <w:rFonts w:hint="eastAsia" w:asciiTheme="minorEastAsia" w:hAnsiTheme="minorEastAsia" w:cstheme="minorEastAsia"/>
          <w:b/>
          <w:bCs/>
          <w:color w:val="auto"/>
          <w:kern w:val="44"/>
          <w:sz w:val="28"/>
          <w:szCs w:val="28"/>
          <w:highlight w:val="none"/>
          <w:lang w:val="en-US" w:eastAsia="zh-CN"/>
        </w:rPr>
        <w:t>投标函</w:t>
      </w:r>
    </w:p>
    <w:p w14:paraId="33C33496">
      <w:pPr>
        <w:keepNext w:val="0"/>
        <w:keepLines w:val="0"/>
        <w:pageBreakBefore w:val="0"/>
        <w:widowControl/>
        <w:kinsoku/>
        <w:wordWrap/>
        <w:overflowPunct/>
        <w:topLinePunct w:val="0"/>
        <w:bidi w:val="0"/>
        <w:snapToGrid/>
        <w:spacing w:line="360" w:lineRule="auto"/>
        <w:ind w:right="0"/>
        <w:jc w:val="left"/>
        <w:textAlignment w:val="auto"/>
        <w:rPr>
          <w:rFonts w:hint="default" w:asciiTheme="minorEastAsia" w:hAnsiTheme="minorEastAsia" w:eastAsiaTheme="minorEastAsia" w:cstheme="minorEastAsia"/>
          <w:color w:val="auto"/>
          <w:kern w:val="0"/>
          <w:sz w:val="24"/>
          <w:szCs w:val="24"/>
          <w:u w:val="single"/>
          <w:lang w:val="en-US" w:eastAsia="zh-CN"/>
        </w:rPr>
      </w:pPr>
      <w:bookmarkStart w:id="27" w:name="_Hlt523219427"/>
      <w:bookmarkEnd w:id="27"/>
      <w:r>
        <w:rPr>
          <w:rFonts w:hint="eastAsia" w:asciiTheme="minorEastAsia" w:hAnsiTheme="minorEastAsia" w:eastAsiaTheme="minorEastAsia" w:cstheme="minorEastAsia"/>
          <w:color w:val="auto"/>
          <w:kern w:val="0"/>
          <w:sz w:val="24"/>
          <w:szCs w:val="24"/>
        </w:rPr>
        <w:t>致：</w:t>
      </w:r>
      <w:r>
        <w:rPr>
          <w:rFonts w:hint="eastAsia" w:asciiTheme="minorEastAsia" w:hAnsiTheme="minorEastAsia" w:cstheme="minorEastAsia"/>
          <w:color w:val="auto"/>
          <w:kern w:val="0"/>
          <w:sz w:val="24"/>
          <w:szCs w:val="24"/>
          <w:u w:val="single"/>
          <w:lang w:eastAsia="zh-CN"/>
        </w:rPr>
        <w:t>汕头市龙湖区</w:t>
      </w:r>
      <w:r>
        <w:rPr>
          <w:rFonts w:hint="eastAsia" w:asciiTheme="minorEastAsia" w:hAnsiTheme="minorEastAsia" w:cstheme="minorEastAsia"/>
          <w:color w:val="auto"/>
          <w:kern w:val="0"/>
          <w:sz w:val="24"/>
          <w:szCs w:val="24"/>
          <w:u w:val="single"/>
          <w:lang w:val="en-US" w:eastAsia="zh-CN"/>
        </w:rPr>
        <w:t>政务服务和数据管理局</w:t>
      </w:r>
    </w:p>
    <w:p w14:paraId="674BA216">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你方组织的</w:t>
      </w:r>
      <w:r>
        <w:rPr>
          <w:rFonts w:hint="eastAsia" w:asciiTheme="minorEastAsia" w:hAnsiTheme="minorEastAsia" w:cstheme="minorEastAsia"/>
          <w:color w:val="auto"/>
          <w:kern w:val="0"/>
          <w:sz w:val="24"/>
          <w:szCs w:val="24"/>
          <w:u w:val="single"/>
          <w:lang w:val="en-US" w:eastAsia="zh-CN"/>
        </w:rPr>
        <w:t>政务服务中心扩容提质</w:t>
      </w:r>
      <w:r>
        <w:rPr>
          <w:rFonts w:hint="eastAsia" w:asciiTheme="minorEastAsia" w:hAnsiTheme="minorEastAsia" w:cstheme="minorEastAsia"/>
          <w:color w:val="auto"/>
          <w:sz w:val="24"/>
          <w:szCs w:val="24"/>
          <w:u w:val="single"/>
          <w:lang w:val="en-US" w:eastAsia="zh-CN"/>
        </w:rPr>
        <w:t>项目</w:t>
      </w:r>
      <w:r>
        <w:rPr>
          <w:rFonts w:hint="eastAsia" w:asciiTheme="minorEastAsia" w:hAnsiTheme="minorEastAsia" w:eastAsiaTheme="minorEastAsia" w:cstheme="minorEastAsia"/>
          <w:color w:val="auto"/>
          <w:sz w:val="24"/>
          <w:szCs w:val="24"/>
          <w:u w:val="single"/>
        </w:rPr>
        <w:t>－电子卖场定点议价单位选取</w:t>
      </w:r>
      <w:r>
        <w:rPr>
          <w:rFonts w:hint="eastAsia" w:asciiTheme="minorEastAsia" w:hAnsiTheme="minorEastAsia" w:cstheme="minorEastAsia"/>
          <w:color w:val="auto"/>
          <w:kern w:val="0"/>
          <w:sz w:val="24"/>
          <w:szCs w:val="24"/>
          <w:u w:val="none"/>
          <w:lang w:eastAsia="zh-CN"/>
        </w:rPr>
        <w:t>项目</w:t>
      </w:r>
      <w:r>
        <w:rPr>
          <w:rFonts w:hint="eastAsia" w:asciiTheme="minorEastAsia" w:hAnsiTheme="minorEastAsia" w:eastAsiaTheme="minorEastAsia" w:cstheme="minorEastAsia"/>
          <w:color w:val="auto"/>
          <w:kern w:val="0"/>
          <w:sz w:val="24"/>
          <w:szCs w:val="24"/>
        </w:rPr>
        <w:t>，我方愿参与报价。我方确认收到贵方提供的</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政务服务中心扩容提质项目</w:t>
      </w:r>
      <w:r>
        <w:rPr>
          <w:rFonts w:hint="eastAsia" w:asciiTheme="minorEastAsia" w:hAnsiTheme="minorEastAsia" w:eastAsiaTheme="minorEastAsia" w:cstheme="minorEastAsia"/>
          <w:color w:val="auto"/>
          <w:sz w:val="24"/>
          <w:szCs w:val="24"/>
          <w:u w:val="single"/>
        </w:rPr>
        <w:t>－电子卖场定点议价单位选取</w:t>
      </w:r>
      <w:r>
        <w:rPr>
          <w:rFonts w:hint="eastAsia" w:asciiTheme="minorEastAsia" w:hAnsiTheme="minorEastAsia" w:cstheme="minorEastAsia"/>
          <w:color w:val="auto"/>
          <w:sz w:val="24"/>
          <w:szCs w:val="24"/>
          <w:u w:val="none"/>
          <w:lang w:eastAsia="zh-CN"/>
        </w:rPr>
        <w:t>项目</w:t>
      </w:r>
      <w:r>
        <w:rPr>
          <w:rFonts w:hint="eastAsia" w:asciiTheme="minorEastAsia" w:hAnsiTheme="minorEastAsia" w:eastAsiaTheme="minorEastAsia" w:cstheme="minorEastAsia"/>
          <w:color w:val="auto"/>
          <w:kern w:val="0"/>
          <w:sz w:val="24"/>
          <w:szCs w:val="24"/>
        </w:rPr>
        <w:t>的遴选文件的全部内容。</w:t>
      </w:r>
    </w:p>
    <w:p w14:paraId="31756AB8">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rPr>
        <w:t>我方在参与报价前已详细研究了遴选文件的所有内容，包括澄清、修改文件（如果有）和所有已提供的参考资料以及有关附件，我方完全明白并认为此遴选文件没有倾向性，也不存在排斥潜在遴选申请人的内容，我方同意遴选文件的相关</w:t>
      </w:r>
      <w:r>
        <w:rPr>
          <w:rFonts w:hint="eastAsia" w:asciiTheme="minorEastAsia" w:hAnsiTheme="minorEastAsia" w:eastAsiaTheme="minorEastAsia" w:cstheme="minorEastAsia"/>
          <w:color w:val="auto"/>
          <w:kern w:val="0"/>
          <w:sz w:val="24"/>
          <w:szCs w:val="24"/>
          <w:highlight w:val="none"/>
        </w:rPr>
        <w:t>条款，放弃对遴选文件提出误解和质疑的一切权力。</w:t>
      </w:r>
    </w:p>
    <w:p w14:paraId="61F2A296">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u w:val="single"/>
        </w:rPr>
        <w:t>（遴选申请人名称）</w:t>
      </w:r>
      <w:r>
        <w:rPr>
          <w:rFonts w:hint="eastAsia" w:asciiTheme="minorEastAsia" w:hAnsiTheme="minorEastAsia" w:eastAsiaTheme="minorEastAsia" w:cstheme="minorEastAsia"/>
          <w:color w:val="auto"/>
          <w:kern w:val="0"/>
          <w:sz w:val="24"/>
          <w:szCs w:val="24"/>
          <w:highlight w:val="none"/>
        </w:rPr>
        <w:t>作为遴选申请人正式授权</w:t>
      </w:r>
      <w:r>
        <w:rPr>
          <w:rFonts w:hint="eastAsia" w:asciiTheme="minorEastAsia" w:hAnsiTheme="minorEastAsia" w:eastAsiaTheme="minorEastAsia" w:cstheme="minorEastAsia"/>
          <w:b w:val="0"/>
          <w:bCs w:val="0"/>
          <w:color w:val="auto"/>
          <w:kern w:val="0"/>
          <w:sz w:val="24"/>
          <w:szCs w:val="24"/>
          <w:highlight w:val="none"/>
          <w:u w:val="single"/>
        </w:rPr>
        <w:t>（授权代表全名，职务）</w:t>
      </w:r>
      <w:r>
        <w:rPr>
          <w:rFonts w:hint="eastAsia" w:asciiTheme="minorEastAsia" w:hAnsiTheme="minorEastAsia" w:eastAsiaTheme="minorEastAsia" w:cstheme="minorEastAsia"/>
          <w:color w:val="auto"/>
          <w:kern w:val="0"/>
          <w:sz w:val="24"/>
          <w:szCs w:val="24"/>
          <w:highlight w:val="none"/>
        </w:rPr>
        <w:t>代表我方全权处理有关本报价的一切事宜。我方已完全明白遴选文件的所有条款要求，并申明如下：</w:t>
      </w:r>
    </w:p>
    <w:p w14:paraId="2A108C9E">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1.按遴选文件提供的全部货物与相关服务的总价详见《报价</w:t>
      </w:r>
      <w:r>
        <w:rPr>
          <w:rFonts w:hint="eastAsia" w:asciiTheme="minorEastAsia" w:hAnsiTheme="minorEastAsia" w:cstheme="minorEastAsia"/>
          <w:color w:val="auto"/>
          <w:kern w:val="0"/>
          <w:sz w:val="24"/>
          <w:szCs w:val="24"/>
          <w:highlight w:val="none"/>
          <w:lang w:val="en-US" w:eastAsia="zh-CN"/>
        </w:rPr>
        <w:t>函</w:t>
      </w:r>
      <w:r>
        <w:rPr>
          <w:rFonts w:hint="eastAsia" w:asciiTheme="minorEastAsia" w:hAnsiTheme="minorEastAsia" w:eastAsiaTheme="minorEastAsia" w:cstheme="minorEastAsia"/>
          <w:color w:val="auto"/>
          <w:kern w:val="0"/>
          <w:sz w:val="24"/>
          <w:szCs w:val="24"/>
          <w:highlight w:val="none"/>
        </w:rPr>
        <w:t>》。</w:t>
      </w:r>
    </w:p>
    <w:p w14:paraId="3E1F0BA8">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2.我方愿意向贵方提供任何与本项报价有关的数据、情况和技术资料。若贵方需要，我方愿意提供我方作出的一切承诺的证明材料。</w:t>
      </w:r>
    </w:p>
    <w:p w14:paraId="4825823D">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3.我方理解贵方不一定接受最低报价或任何贵方可能收到的报价。</w:t>
      </w:r>
    </w:p>
    <w:p w14:paraId="7CAB0DCE">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4.我方如果成交，将保证履行遴选文件及其澄清、修改文件（如果有）中的全部责任和义务，按质、按量、按期完成</w:t>
      </w:r>
      <w:r>
        <w:rPr>
          <w:rFonts w:hint="eastAsia" w:asciiTheme="minorEastAsia" w:hAnsiTheme="minorEastAsia" w:cstheme="minorEastAsia"/>
          <w:color w:val="auto"/>
          <w:kern w:val="0"/>
          <w:sz w:val="24"/>
          <w:szCs w:val="24"/>
          <w:highlight w:val="none"/>
          <w:lang w:val="en-US" w:eastAsia="zh-CN"/>
        </w:rPr>
        <w:t>本遴选文件</w:t>
      </w:r>
      <w:r>
        <w:rPr>
          <w:rFonts w:hint="eastAsia" w:asciiTheme="minorEastAsia" w:hAnsiTheme="minorEastAsia" w:eastAsiaTheme="minorEastAsia" w:cstheme="minorEastAsia"/>
          <w:color w:val="auto"/>
          <w:kern w:val="0"/>
          <w:sz w:val="24"/>
          <w:szCs w:val="24"/>
          <w:highlight w:val="none"/>
        </w:rPr>
        <w:t>中的全部任务。</w:t>
      </w:r>
    </w:p>
    <w:p w14:paraId="6AAE80DF">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5.我方作为法律、财务和运作上独立于采购人的遴选申请人，在此保证所提交的所有文件和全部说明是真实的和正确的。</w:t>
      </w:r>
    </w:p>
    <w:p w14:paraId="2D75C439">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6.我方报价已包含应向知识产权所有权人支付的所有相关税费，并保证采购人在中国使用我方提供的服务（货物）时，如有第三方提出侵犯其知识产权主张的，责任由我方承担。</w:t>
      </w:r>
    </w:p>
    <w:p w14:paraId="1D6CF0D3">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7.我方与其他遴选申请人不存在单位负责人为同一人或者存在直接控股、管理关系。</w:t>
      </w:r>
    </w:p>
    <w:p w14:paraId="3F8DEBD5">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8.我方承诺未为本项目提供整体设计、规范编制或者项目管理、监理、检测等服务。</w:t>
      </w:r>
    </w:p>
    <w:p w14:paraId="430C4ED2">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9.我方未被列入法院失信被执行人名单中。</w:t>
      </w:r>
    </w:p>
    <w:p w14:paraId="7EED1CEA">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10.我方具备《中华人民共和国政府采购法》第二十二条规定的条件，承诺如下：</w:t>
      </w:r>
    </w:p>
    <w:p w14:paraId="6BD319EE">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（1）具有良好的商业信誉和健全的财务会计制度；</w:t>
      </w:r>
    </w:p>
    <w:p w14:paraId="121B0AFC">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（2）履行合同所必需的设备和专业技术能力；</w:t>
      </w:r>
    </w:p>
    <w:p w14:paraId="6E49C6CA">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（3）有依法缴纳税收和社会保障资金的良好记录；</w:t>
      </w:r>
    </w:p>
    <w:p w14:paraId="545648CB">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（4）参加采购活动前3年内，在经营活动中没有重大违法记录。</w:t>
      </w:r>
    </w:p>
    <w:p w14:paraId="3F37A28A">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（5）我方符合法律、行政法规规定的其他条件。</w:t>
      </w:r>
    </w:p>
    <w:p w14:paraId="0E216075">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以上内容如有虚假或与事实不符的，评审委员会可将我方作无效报价处理，我方愿意承担相应的法律责任。</w:t>
      </w:r>
    </w:p>
    <w:p w14:paraId="744DA315">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11.我方对在本函及响应文件中所作的所有承诺承担法律责任。</w:t>
      </w:r>
    </w:p>
    <w:p w14:paraId="1E7C721A">
      <w:pPr>
        <w:keepNext w:val="0"/>
        <w:keepLines w:val="0"/>
        <w:pageBreakBefore w:val="0"/>
        <w:kinsoku/>
        <w:wordWrap/>
        <w:overflowPunct/>
        <w:topLinePunct w:val="0"/>
        <w:bidi w:val="0"/>
        <w:snapToGrid/>
        <w:spacing w:line="360" w:lineRule="auto"/>
        <w:ind w:right="0"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12.所有与本遴选有关的函件请发往下列地址：</w:t>
      </w:r>
    </w:p>
    <w:p w14:paraId="45BE180C">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 址：</w:t>
      </w:r>
      <w:r>
        <w:rPr>
          <w:rFonts w:hint="eastAsia" w:asciiTheme="minorEastAsia" w:hAnsiTheme="minorEastAsia" w:eastAsiaTheme="minorEastAsia" w:cstheme="minorEastAsia"/>
          <w:color w:val="auto"/>
          <w:kern w:val="0"/>
          <w:sz w:val="24"/>
          <w:szCs w:val="24"/>
          <w:u w:val="single"/>
        </w:rPr>
        <w:t xml:space="preserve">      </w:t>
      </w:r>
    </w:p>
    <w:p w14:paraId="50448A6A">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邮政编码：</w:t>
      </w:r>
      <w:r>
        <w:rPr>
          <w:rFonts w:hint="eastAsia" w:asciiTheme="minorEastAsia" w:hAnsiTheme="minorEastAsia" w:eastAsiaTheme="minorEastAsia" w:cstheme="minorEastAsia"/>
          <w:color w:val="auto"/>
          <w:kern w:val="0"/>
          <w:sz w:val="24"/>
          <w:szCs w:val="24"/>
          <w:u w:val="single"/>
        </w:rPr>
        <w:t xml:space="preserve">       </w:t>
      </w:r>
    </w:p>
    <w:p w14:paraId="23ED0DDF">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 话：</w:t>
      </w:r>
      <w:r>
        <w:rPr>
          <w:rFonts w:hint="eastAsia" w:asciiTheme="minorEastAsia" w:hAnsiTheme="minorEastAsia" w:eastAsiaTheme="minorEastAsia" w:cstheme="minorEastAsia"/>
          <w:color w:val="auto"/>
          <w:kern w:val="0"/>
          <w:sz w:val="24"/>
          <w:szCs w:val="24"/>
          <w:u w:val="single"/>
        </w:rPr>
        <w:t xml:space="preserve">        </w:t>
      </w:r>
    </w:p>
    <w:p w14:paraId="67DB6E3E">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传 真：</w:t>
      </w:r>
      <w:r>
        <w:rPr>
          <w:rFonts w:hint="eastAsia" w:asciiTheme="minorEastAsia" w:hAnsiTheme="minorEastAsia" w:eastAsiaTheme="minorEastAsia" w:cstheme="minorEastAsia"/>
          <w:color w:val="auto"/>
          <w:kern w:val="0"/>
          <w:sz w:val="24"/>
          <w:szCs w:val="24"/>
          <w:u w:val="single"/>
        </w:rPr>
        <w:t xml:space="preserve">       </w:t>
      </w:r>
    </w:p>
    <w:p w14:paraId="591AE1CA">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代表姓名：</w:t>
      </w:r>
      <w:r>
        <w:rPr>
          <w:rFonts w:hint="eastAsia" w:asciiTheme="minorEastAsia" w:hAnsiTheme="minorEastAsia" w:eastAsiaTheme="minorEastAsia" w:cstheme="minorEastAsia"/>
          <w:color w:val="auto"/>
          <w:kern w:val="0"/>
          <w:sz w:val="24"/>
          <w:szCs w:val="24"/>
          <w:u w:val="single"/>
        </w:rPr>
        <w:t xml:space="preserve">      </w:t>
      </w:r>
    </w:p>
    <w:p w14:paraId="3C7BD6CB">
      <w:pPr>
        <w:keepNext w:val="0"/>
        <w:keepLines w:val="0"/>
        <w:pageBreakBefore w:val="0"/>
        <w:widowControl/>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务：</w:t>
      </w:r>
      <w:r>
        <w:rPr>
          <w:rFonts w:hint="eastAsia" w:asciiTheme="minorEastAsia" w:hAnsiTheme="minorEastAsia" w:eastAsiaTheme="minorEastAsia" w:cstheme="minorEastAsia"/>
          <w:color w:val="auto"/>
          <w:kern w:val="0"/>
          <w:sz w:val="24"/>
          <w:szCs w:val="24"/>
          <w:u w:val="single"/>
        </w:rPr>
        <w:t xml:space="preserve">       </w:t>
      </w:r>
    </w:p>
    <w:p w14:paraId="1CF241BE">
      <w:pPr>
        <w:keepNext w:val="0"/>
        <w:keepLines w:val="0"/>
        <w:pageBreakBefore w:val="0"/>
        <w:kinsoku/>
        <w:wordWrap/>
        <w:overflowPunct/>
        <w:topLinePunct w:val="0"/>
        <w:autoSpaceDE w:val="0"/>
        <w:autoSpaceDN w:val="0"/>
        <w:bidi w:val="0"/>
        <w:adjustRightInd w:val="0"/>
        <w:snapToGrid/>
        <w:spacing w:line="360" w:lineRule="auto"/>
        <w:ind w:right="0"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法定代表人或授权委托人（签字）：</w:t>
      </w:r>
      <w:r>
        <w:rPr>
          <w:rFonts w:hint="eastAsia" w:asciiTheme="minorEastAsia" w:hAnsiTheme="minorEastAsia" w:eastAsiaTheme="minorEastAsia" w:cstheme="minorEastAsia"/>
          <w:color w:val="auto"/>
          <w:kern w:val="0"/>
          <w:sz w:val="24"/>
          <w:szCs w:val="24"/>
          <w:u w:val="single"/>
        </w:rPr>
        <w:t xml:space="preserve">              </w:t>
      </w:r>
    </w:p>
    <w:p w14:paraId="464C62DE">
      <w:pPr>
        <w:keepNext w:val="0"/>
        <w:keepLines w:val="0"/>
        <w:pageBreakBefore w:val="0"/>
        <w:kinsoku/>
        <w:wordWrap/>
        <w:overflowPunct/>
        <w:topLinePunct w:val="0"/>
        <w:autoSpaceDE w:val="0"/>
        <w:autoSpaceDN w:val="0"/>
        <w:bidi w:val="0"/>
        <w:adjustRightInd w:val="0"/>
        <w:snapToGrid/>
        <w:spacing w:line="360" w:lineRule="auto"/>
        <w:ind w:right="0"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遴选申请人名称（公章）</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u w:val="single"/>
        </w:rPr>
        <w:t xml:space="preserve">              </w:t>
      </w:r>
    </w:p>
    <w:p w14:paraId="5776FBA0">
      <w:pPr>
        <w:keepNext w:val="0"/>
        <w:keepLines w:val="0"/>
        <w:pageBreakBefore w:val="0"/>
        <w:kinsoku/>
        <w:wordWrap/>
        <w:overflowPunct/>
        <w:topLinePunct w:val="0"/>
        <w:bidi w:val="0"/>
        <w:snapToGrid/>
        <w:spacing w:line="360" w:lineRule="auto"/>
        <w:ind w:right="0" w:firstLine="480" w:firstLineChars="200"/>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kern w:val="0"/>
          <w:sz w:val="24"/>
          <w:szCs w:val="24"/>
        </w:rPr>
        <w:t>日  期：</w:t>
      </w:r>
      <w:r>
        <w:rPr>
          <w:rFonts w:hint="eastAsia" w:asciiTheme="minorEastAsia" w:hAnsiTheme="minorEastAsia" w:eastAsiaTheme="minorEastAsia" w:cstheme="minorEastAsia"/>
          <w:color w:val="auto"/>
          <w:kern w:val="0"/>
          <w:sz w:val="24"/>
          <w:szCs w:val="24"/>
          <w:u w:val="single"/>
        </w:rPr>
        <w:t xml:space="preserve">               </w:t>
      </w:r>
    </w:p>
    <w:p w14:paraId="0BCD5113">
      <w:pPr>
        <w:spacing w:line="360" w:lineRule="auto"/>
        <w:jc w:val="left"/>
        <w:rPr>
          <w:rFonts w:hint="eastAsia" w:asciiTheme="minorEastAsia" w:hAnsiTheme="minorEastAsia" w:eastAsiaTheme="minorEastAsia" w:cstheme="minorEastAsia"/>
          <w:b/>
          <w:color w:val="auto"/>
          <w:sz w:val="24"/>
          <w:szCs w:val="24"/>
        </w:rPr>
      </w:pPr>
    </w:p>
    <w:p w14:paraId="6DB3857E">
      <w:pPr>
        <w:spacing w:line="360" w:lineRule="auto"/>
        <w:jc w:val="left"/>
        <w:rPr>
          <w:rFonts w:hint="eastAsia" w:asciiTheme="minorEastAsia" w:hAnsiTheme="minorEastAsia" w:eastAsiaTheme="minorEastAsia" w:cstheme="minorEastAsia"/>
          <w:b/>
          <w:color w:val="auto"/>
          <w:sz w:val="24"/>
          <w:szCs w:val="24"/>
        </w:rPr>
      </w:pPr>
    </w:p>
    <w:p w14:paraId="4F4559F5">
      <w:pPr>
        <w:spacing w:line="360" w:lineRule="auto"/>
        <w:jc w:val="left"/>
        <w:rPr>
          <w:rFonts w:hint="eastAsia" w:asciiTheme="minorEastAsia" w:hAnsiTheme="minorEastAsia" w:eastAsiaTheme="minorEastAsia" w:cstheme="minorEastAsia"/>
          <w:b/>
          <w:color w:val="auto"/>
          <w:sz w:val="24"/>
          <w:szCs w:val="24"/>
        </w:rPr>
      </w:pPr>
    </w:p>
    <w:p w14:paraId="02DC7FA7">
      <w:pPr>
        <w:wordWrap/>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57F68C42">
      <w:pPr>
        <w:spacing w:line="360" w:lineRule="auto"/>
        <w:jc w:val="left"/>
        <w:rPr>
          <w:rFonts w:hint="eastAsia" w:asciiTheme="minorEastAsia" w:hAnsiTheme="minorEastAsia" w:eastAsiaTheme="minorEastAsia" w:cstheme="minorEastAsia"/>
          <w:b/>
          <w:color w:val="auto"/>
          <w:sz w:val="24"/>
          <w:szCs w:val="24"/>
        </w:rPr>
      </w:pPr>
    </w:p>
    <w:p w14:paraId="3CEE4C95">
      <w:pPr>
        <w:spacing w:before="240" w:after="60" w:line="360" w:lineRule="auto"/>
        <w:jc w:val="left"/>
        <w:outlineLvl w:val="1"/>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7D32A3D9">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cstheme="minorEastAsia"/>
          <w:b/>
          <w:bCs/>
          <w:color w:val="auto"/>
          <w:kern w:val="44"/>
          <w:sz w:val="28"/>
          <w:szCs w:val="28"/>
          <w:highlight w:val="none"/>
          <w:lang w:val="en-US" w:eastAsia="zh-CN"/>
        </w:rPr>
      </w:pPr>
      <w:r>
        <w:rPr>
          <w:rFonts w:hint="eastAsia" w:asciiTheme="minorEastAsia" w:hAnsiTheme="minorEastAsia" w:cstheme="minorEastAsia"/>
          <w:b/>
          <w:bCs/>
          <w:color w:val="auto"/>
          <w:kern w:val="44"/>
          <w:sz w:val="28"/>
          <w:szCs w:val="28"/>
          <w:highlight w:val="none"/>
          <w:lang w:val="en-US" w:eastAsia="zh-CN"/>
        </w:rPr>
        <w:t>二、报价函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2"/>
        <w:gridCol w:w="4615"/>
      </w:tblGrid>
      <w:tr w14:paraId="3DD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702" w:type="dxa"/>
            <w:noWrap w:val="0"/>
            <w:vAlign w:val="center"/>
          </w:tcPr>
          <w:p w14:paraId="0DEA7A30">
            <w:pPr>
              <w:widowControl/>
              <w:adjustRightInd w:val="0"/>
              <w:snapToGrid w:val="0"/>
              <w:spacing w:line="360" w:lineRule="auto"/>
              <w:jc w:val="center"/>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标的名称</w:t>
            </w:r>
          </w:p>
        </w:tc>
        <w:tc>
          <w:tcPr>
            <w:tcW w:w="4615" w:type="dxa"/>
            <w:noWrap w:val="0"/>
            <w:vAlign w:val="center"/>
          </w:tcPr>
          <w:p w14:paraId="1320A888">
            <w:pPr>
              <w:widowControl/>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政务服务中心扩容提质项目</w:t>
            </w:r>
            <w:r>
              <w:rPr>
                <w:rFonts w:hint="eastAsia" w:asciiTheme="minorEastAsia" w:hAnsiTheme="minorEastAsia" w:eastAsiaTheme="minorEastAsia" w:cstheme="minorEastAsia"/>
                <w:color w:val="auto"/>
                <w:sz w:val="24"/>
                <w:szCs w:val="24"/>
              </w:rPr>
              <w:t>－电子卖场定点议价单位选取</w:t>
            </w:r>
          </w:p>
        </w:tc>
      </w:tr>
      <w:tr w14:paraId="4569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702" w:type="dxa"/>
            <w:noWrap w:val="0"/>
            <w:vAlign w:val="center"/>
          </w:tcPr>
          <w:p w14:paraId="4607F15B">
            <w:pPr>
              <w:autoSpaceDE w:val="0"/>
              <w:autoSpaceDN w:val="0"/>
              <w:adjustRightInd w:val="0"/>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下浮率</w:t>
            </w:r>
          </w:p>
        </w:tc>
        <w:tc>
          <w:tcPr>
            <w:tcW w:w="4615" w:type="dxa"/>
            <w:noWrap w:val="0"/>
            <w:vAlign w:val="center"/>
          </w:tcPr>
          <w:p w14:paraId="0487D68A">
            <w:pPr>
              <w:autoSpaceDE w:val="0"/>
              <w:autoSpaceDN w:val="0"/>
              <w:adjustRightInd w:val="0"/>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b/>
                <w:bCs/>
                <w:color w:val="000000"/>
                <w:sz w:val="24"/>
                <w:szCs w:val="24"/>
                <w:lang w:eastAsia="zh-CN"/>
              </w:rPr>
              <w:t>遴选下浮</w:t>
            </w:r>
            <w:r>
              <w:rPr>
                <w:rFonts w:hint="eastAsia" w:asciiTheme="minorEastAsia" w:hAnsiTheme="minorEastAsia" w:eastAsiaTheme="minorEastAsia" w:cstheme="minorEastAsia"/>
                <w:b/>
                <w:bCs/>
                <w:color w:val="000000"/>
                <w:sz w:val="24"/>
                <w:szCs w:val="24"/>
              </w:rPr>
              <w:t>率：</w:t>
            </w:r>
            <w:r>
              <w:rPr>
                <w:rFonts w:hint="eastAsia" w:asciiTheme="minorEastAsia" w:hAnsiTheme="minorEastAsia" w:eastAsiaTheme="minorEastAsia" w:cstheme="minorEastAsia"/>
                <w:b/>
                <w:bCs/>
                <w:color w:val="000000"/>
                <w:sz w:val="24"/>
                <w:szCs w:val="24"/>
                <w:u w:val="single"/>
                <w:lang w:eastAsia="zh-CN"/>
              </w:rPr>
              <w:t>　</w:t>
            </w:r>
            <w:r>
              <w:rPr>
                <w:rFonts w:hint="eastAsia" w:asciiTheme="minorEastAsia" w:hAnsiTheme="minorEastAsia" w:cstheme="minorEastAsia"/>
                <w:b/>
                <w:bCs/>
                <w:color w:val="000000"/>
                <w:sz w:val="24"/>
                <w:szCs w:val="24"/>
                <w:u w:val="single"/>
                <w:lang w:eastAsia="zh-CN"/>
              </w:rPr>
              <w:t>　　</w:t>
            </w:r>
            <w:r>
              <w:rPr>
                <w:rFonts w:hint="eastAsia" w:asciiTheme="minorEastAsia" w:hAnsiTheme="minorEastAsia" w:eastAsiaTheme="minorEastAsia" w:cstheme="minorEastAsia"/>
                <w:b/>
                <w:bCs/>
                <w:color w:val="000000"/>
                <w:sz w:val="24"/>
                <w:szCs w:val="24"/>
                <w:u w:val="single"/>
                <w:lang w:eastAsia="zh-CN"/>
              </w:rPr>
              <w:t>　</w:t>
            </w:r>
            <w:r>
              <w:rPr>
                <w:rFonts w:hint="eastAsia" w:asciiTheme="minorEastAsia" w:hAnsiTheme="minorEastAsia" w:eastAsiaTheme="minorEastAsia" w:cstheme="minorEastAsia"/>
                <w:b/>
                <w:bCs/>
                <w:color w:val="000000"/>
                <w:sz w:val="24"/>
                <w:szCs w:val="24"/>
                <w:u w:val="none"/>
                <w:lang w:val="en-US" w:eastAsia="zh-CN"/>
              </w:rPr>
              <w:t>%</w:t>
            </w:r>
          </w:p>
        </w:tc>
      </w:tr>
      <w:tr w14:paraId="6077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702" w:type="dxa"/>
            <w:noWrap w:val="0"/>
            <w:vAlign w:val="center"/>
          </w:tcPr>
          <w:p w14:paraId="05D5308C">
            <w:pPr>
              <w:autoSpaceDE w:val="0"/>
              <w:autoSpaceDN w:val="0"/>
              <w:adjustRightInd w:val="0"/>
              <w:spacing w:line="360" w:lineRule="auto"/>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cs="宋体"/>
                <w:color w:val="auto"/>
                <w:sz w:val="24"/>
                <w:highlight w:val="none"/>
              </w:rPr>
              <w:t>绿色施工安全防护措施费</w:t>
            </w:r>
            <w:r>
              <w:rPr>
                <w:rFonts w:hint="eastAsia" w:ascii="宋体" w:hAnsi="宋体" w:cs="宋体"/>
                <w:color w:val="auto"/>
                <w:sz w:val="24"/>
                <w:highlight w:val="none"/>
                <w:lang w:val="en-US" w:eastAsia="zh-CN"/>
              </w:rPr>
              <w:t>+暂估费</w:t>
            </w:r>
            <w:r>
              <w:rPr>
                <w:rFonts w:hint="eastAsia" w:ascii="宋体" w:hAnsi="宋体" w:cs="宋体"/>
                <w:color w:val="auto"/>
                <w:sz w:val="24"/>
                <w:highlight w:val="none"/>
                <w:lang w:eastAsia="zh-CN"/>
              </w:rPr>
              <w:t>（固定）</w:t>
            </w:r>
          </w:p>
        </w:tc>
        <w:tc>
          <w:tcPr>
            <w:tcW w:w="4615" w:type="dxa"/>
            <w:noWrap w:val="0"/>
            <w:vAlign w:val="center"/>
          </w:tcPr>
          <w:p w14:paraId="1DAE6D4D">
            <w:pPr>
              <w:autoSpaceDE w:val="0"/>
              <w:autoSpaceDN w:val="0"/>
              <w:adjustRightInd w:val="0"/>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auto"/>
                <w:kern w:val="0"/>
                <w:sz w:val="24"/>
                <w:szCs w:val="24"/>
                <w:lang w:val="en-US" w:eastAsia="zh-CN"/>
              </w:rPr>
              <w:t>122142.51元</w:t>
            </w:r>
          </w:p>
        </w:tc>
      </w:tr>
      <w:tr w14:paraId="762F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702" w:type="dxa"/>
            <w:noWrap w:val="0"/>
            <w:vAlign w:val="center"/>
          </w:tcPr>
          <w:p w14:paraId="3F0D35FE">
            <w:pPr>
              <w:autoSpaceDE w:val="0"/>
              <w:autoSpaceDN w:val="0"/>
              <w:adjustRightInd w:val="0"/>
              <w:spacing w:line="360" w:lineRule="auto"/>
              <w:jc w:val="center"/>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遴选报价金额</w:t>
            </w:r>
          </w:p>
          <w:p w14:paraId="0C7BF518">
            <w:pPr>
              <w:pStyle w:val="1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遴选报价计算公式=（</w:t>
            </w:r>
            <w:r>
              <w:rPr>
                <w:rFonts w:hint="eastAsia" w:asciiTheme="minorEastAsia" w:hAnsiTheme="minorEastAsia" w:cstheme="minorEastAsia"/>
                <w:b w:val="0"/>
                <w:bCs w:val="0"/>
                <w:color w:val="auto"/>
                <w:kern w:val="0"/>
                <w:sz w:val="24"/>
                <w:szCs w:val="24"/>
                <w:lang w:val="en-US" w:eastAsia="zh-CN"/>
              </w:rPr>
              <w:t>项目预算价</w:t>
            </w:r>
            <w:r>
              <w:rPr>
                <w:rFonts w:hint="eastAsia" w:asciiTheme="minorEastAsia" w:hAnsiTheme="minorEastAsia" w:eastAsiaTheme="minorEastAsia" w:cstheme="minorEastAsia"/>
                <w:b w:val="0"/>
                <w:bCs w:val="0"/>
                <w:color w:val="auto"/>
                <w:kern w:val="0"/>
                <w:sz w:val="24"/>
                <w:szCs w:val="24"/>
                <w:lang w:val="en-US" w:eastAsia="zh-CN"/>
              </w:rPr>
              <w:t>－绿色施工安全防护措施费－暂估费）×（1－遴选下浮率）＋绿色施工安全防护措施费＋暂估费。</w:t>
            </w:r>
          </w:p>
        </w:tc>
        <w:tc>
          <w:tcPr>
            <w:tcW w:w="4615" w:type="dxa"/>
            <w:noWrap w:val="0"/>
            <w:vAlign w:val="center"/>
          </w:tcPr>
          <w:p w14:paraId="2CC88E38">
            <w:pPr>
              <w:autoSpaceDE w:val="0"/>
              <w:autoSpaceDN w:val="0"/>
              <w:adjustRightIn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大写：</w:t>
            </w:r>
          </w:p>
          <w:p w14:paraId="6AAD55F1">
            <w:pPr>
              <w:pStyle w:val="4"/>
              <w:rPr>
                <w:rFonts w:hint="eastAsia"/>
                <w:color w:val="auto"/>
                <w:sz w:val="21"/>
                <w:szCs w:val="21"/>
                <w:highlight w:val="none"/>
                <w:lang w:val="en-US" w:eastAsia="zh-CN"/>
              </w:rPr>
            </w:pPr>
          </w:p>
          <w:p w14:paraId="6EC04081">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eastAsia="zh-CN"/>
              </w:rPr>
            </w:pPr>
            <w:r>
              <w:rPr>
                <w:rFonts w:hint="eastAsia" w:ascii="宋体" w:hAnsi="宋体" w:cs="宋体"/>
                <w:color w:val="auto"/>
                <w:sz w:val="21"/>
                <w:szCs w:val="21"/>
                <w:highlight w:val="none"/>
              </w:rPr>
              <w:t>小写：¥</w:t>
            </w:r>
          </w:p>
        </w:tc>
      </w:tr>
    </w:tbl>
    <w:p w14:paraId="230B1B01">
      <w:pPr>
        <w:spacing w:line="360" w:lineRule="auto"/>
        <w:rPr>
          <w:rFonts w:hint="eastAsia" w:ascii="宋体" w:hAnsi="宋体" w:cs="宋体"/>
          <w:color w:val="auto"/>
          <w:kern w:val="0"/>
          <w:sz w:val="24"/>
          <w:highlight w:val="none"/>
        </w:rPr>
      </w:pPr>
    </w:p>
    <w:p w14:paraId="11563DA0">
      <w:pPr>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遴选申请人名称（公章）</w:t>
      </w:r>
      <w:r>
        <w:rPr>
          <w:rFonts w:hint="eastAsia" w:asciiTheme="minorEastAsia" w:hAnsiTheme="minorEastAsia" w:cstheme="minorEastAsia"/>
          <w:color w:val="auto"/>
          <w:sz w:val="24"/>
          <w:szCs w:val="24"/>
          <w:lang w:eastAsia="zh-CN"/>
        </w:rPr>
        <w:t>：</w:t>
      </w:r>
    </w:p>
    <w:p w14:paraId="6B47E1A1">
      <w:pPr>
        <w:spacing w:line="360" w:lineRule="auto"/>
        <w:jc w:val="left"/>
        <w:rPr>
          <w:rFonts w:hint="eastAsia" w:ascii="宋体" w:hAnsi="宋体" w:cs="宋体"/>
          <w:color w:val="FF0000"/>
          <w:kern w:val="0"/>
          <w:sz w:val="24"/>
          <w:highlight w:val="none"/>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FF0000"/>
          <w:sz w:val="24"/>
          <w:szCs w:val="24"/>
        </w:rPr>
        <w:t xml:space="preserve">  </w:t>
      </w:r>
    </w:p>
    <w:p w14:paraId="7783365B">
      <w:pPr>
        <w:spacing w:line="360" w:lineRule="auto"/>
        <w:rPr>
          <w:rFonts w:hint="eastAsia" w:ascii="宋体" w:hAnsi="宋体" w:cs="宋体"/>
          <w:color w:val="auto"/>
          <w:kern w:val="0"/>
          <w:sz w:val="24"/>
          <w:highlight w:val="none"/>
        </w:rPr>
      </w:pPr>
    </w:p>
    <w:p w14:paraId="28AFC22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11C6FF60">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1.本项目需在确保建筑物内工作人员正常工作秩序不受影响的前提下施工，遴选申请人应在</w:t>
      </w:r>
      <w:r>
        <w:rPr>
          <w:rFonts w:hint="eastAsia" w:ascii="宋体" w:hAnsi="宋体" w:cs="宋体"/>
          <w:color w:val="auto"/>
          <w:kern w:val="0"/>
          <w:sz w:val="24"/>
          <w:highlight w:val="none"/>
          <w:lang w:eastAsia="zh-CN"/>
        </w:rPr>
        <w:t>核算价成本</w:t>
      </w:r>
      <w:r>
        <w:rPr>
          <w:rFonts w:hint="eastAsia" w:ascii="宋体" w:hAnsi="宋体" w:cs="宋体"/>
          <w:color w:val="auto"/>
          <w:kern w:val="0"/>
          <w:sz w:val="24"/>
          <w:highlight w:val="none"/>
        </w:rPr>
        <w:t>中考虑因无法连续施工导致降效的影响。</w:t>
      </w:r>
    </w:p>
    <w:p w14:paraId="4C6A34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2.遴选申请人不按遴选文件要求报价的，作无效响应文件处理。</w:t>
      </w:r>
    </w:p>
    <w:p w14:paraId="0CFE356B">
      <w:pPr>
        <w:spacing w:line="360" w:lineRule="auto"/>
        <w:rPr>
          <w:rFonts w:hint="eastAsia" w:ascii="宋体" w:hAnsi="宋体" w:cs="宋体"/>
          <w:color w:val="auto"/>
          <w:sz w:val="24"/>
          <w:highlight w:val="none"/>
        </w:rPr>
      </w:pPr>
      <w:r>
        <w:rPr>
          <w:rFonts w:hint="eastAsia" w:ascii="宋体" w:hAnsi="宋体" w:cs="宋体"/>
          <w:color w:val="auto"/>
          <w:sz w:val="24"/>
          <w:highlight w:val="none"/>
        </w:rPr>
        <w:t>3.遴选申请人须按要求填写所有信息，不得随意更改本表格式。</w:t>
      </w:r>
    </w:p>
    <w:p w14:paraId="52D2D54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4.报价保留小数点后两位有效数。</w:t>
      </w:r>
    </w:p>
    <w:p w14:paraId="523F4765">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5.若变更工程量，则变更工程量单价以下浮率计算。</w:t>
      </w:r>
    </w:p>
    <w:p w14:paraId="709C9175">
      <w:pPr>
        <w:spacing w:line="360" w:lineRule="auto"/>
        <w:rPr>
          <w:rFonts w:hint="eastAsia" w:ascii="宋体" w:hAnsi="宋体" w:cs="宋体"/>
          <w:color w:val="auto"/>
          <w:kern w:val="0"/>
          <w:sz w:val="24"/>
          <w:highlight w:val="none"/>
          <w:lang w:eastAsia="zh-CN"/>
        </w:rPr>
      </w:pPr>
    </w:p>
    <w:p w14:paraId="3D13AC4E">
      <w:pPr>
        <w:spacing w:line="360" w:lineRule="auto"/>
        <w:rPr>
          <w:rFonts w:hint="eastAsia" w:ascii="宋体" w:hAnsi="宋体" w:cs="宋体"/>
          <w:b/>
          <w:sz w:val="28"/>
          <w:szCs w:val="28"/>
          <w:lang w:eastAsia="zh-CN"/>
        </w:rPr>
      </w:pPr>
    </w:p>
    <w:p w14:paraId="771D2827">
      <w:pPr>
        <w:spacing w:line="360" w:lineRule="auto"/>
        <w:rPr>
          <w:rFonts w:hint="eastAsia" w:ascii="宋体" w:hAnsi="宋体" w:cs="宋体"/>
          <w:b/>
          <w:sz w:val="28"/>
          <w:szCs w:val="28"/>
          <w:lang w:eastAsia="zh-CN"/>
        </w:rPr>
      </w:pPr>
    </w:p>
    <w:p w14:paraId="42AEA5B5">
      <w:pPr>
        <w:spacing w:line="360" w:lineRule="auto"/>
        <w:rPr>
          <w:rFonts w:hint="eastAsia" w:ascii="宋体" w:hAnsi="宋体" w:cs="宋体"/>
          <w:b/>
          <w:sz w:val="28"/>
          <w:szCs w:val="28"/>
          <w:lang w:eastAsia="zh-CN"/>
        </w:rPr>
      </w:pPr>
    </w:p>
    <w:p w14:paraId="1A46C6F7">
      <w:pPr>
        <w:pStyle w:val="13"/>
        <w:outlineLvl w:val="9"/>
        <w:rPr>
          <w:rFonts w:hint="eastAsia" w:asciiTheme="minorEastAsia" w:hAnsiTheme="minorEastAsia" w:eastAsiaTheme="minorEastAsia" w:cstheme="minorEastAsia"/>
          <w:b/>
          <w:color w:val="auto"/>
          <w:sz w:val="24"/>
          <w:szCs w:val="24"/>
        </w:rPr>
      </w:pPr>
    </w:p>
    <w:p w14:paraId="2DD0F93C">
      <w:pPr>
        <w:pStyle w:val="13"/>
        <w:ind w:firstLine="0"/>
        <w:outlineLvl w:val="9"/>
        <w:rPr>
          <w:rFonts w:hint="eastAsia" w:asciiTheme="minorEastAsia" w:hAnsiTheme="minorEastAsia" w:eastAsiaTheme="minorEastAsia" w:cstheme="minorEastAsia"/>
          <w:color w:val="auto"/>
          <w:sz w:val="24"/>
          <w:szCs w:val="24"/>
        </w:rPr>
      </w:pPr>
    </w:p>
    <w:p w14:paraId="36B9DCF4">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cstheme="minorEastAsia"/>
          <w:b/>
          <w:bCs/>
          <w:color w:val="auto"/>
          <w:kern w:val="44"/>
          <w:sz w:val="28"/>
          <w:szCs w:val="28"/>
          <w:highlight w:val="none"/>
          <w:lang w:val="en-US" w:eastAsia="zh-CN"/>
        </w:rPr>
      </w:pPr>
      <w:r>
        <w:rPr>
          <w:rFonts w:hint="eastAsia" w:asciiTheme="minorEastAsia" w:hAnsiTheme="minorEastAsia" w:cstheme="minorEastAsia"/>
          <w:b/>
          <w:bCs/>
          <w:color w:val="auto"/>
          <w:kern w:val="44"/>
          <w:sz w:val="28"/>
          <w:szCs w:val="28"/>
          <w:highlight w:val="none"/>
          <w:lang w:val="en-US" w:eastAsia="zh-CN"/>
        </w:rPr>
        <w:t>三、法定代表人证明书</w:t>
      </w:r>
    </w:p>
    <w:p w14:paraId="0CD51FB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cstheme="minorEastAsia"/>
          <w:color w:val="auto"/>
          <w:sz w:val="24"/>
          <w:szCs w:val="24"/>
          <w:lang w:eastAsia="zh-CN"/>
        </w:rPr>
        <w:t>汕头市龙湖区</w:t>
      </w:r>
      <w:r>
        <w:rPr>
          <w:rFonts w:hint="eastAsia" w:asciiTheme="minorEastAsia" w:hAnsiTheme="minorEastAsia" w:cstheme="minorEastAsia"/>
          <w:color w:val="auto"/>
          <w:sz w:val="24"/>
          <w:szCs w:val="24"/>
          <w:lang w:val="en-US" w:eastAsia="zh-CN"/>
        </w:rPr>
        <w:t>政务服务和数据管理局</w:t>
      </w:r>
    </w:p>
    <w:p w14:paraId="0E32BC8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lang w:eastAsia="zh-CN"/>
        </w:rPr>
      </w:pPr>
    </w:p>
    <w:p w14:paraId="2BCD40AF">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_____________现任我单位_____________职务，为法定代表人，特此证明。</w:t>
      </w:r>
    </w:p>
    <w:p w14:paraId="22752B35">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p>
    <w:p w14:paraId="34E7AB4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附：代表人性别：_____年龄：_________ 身份证号码：__________________</w:t>
      </w:r>
    </w:p>
    <w:p w14:paraId="7568059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注册号码：____________________企业类型____________________________</w:t>
      </w:r>
    </w:p>
    <w:p w14:paraId="5918730D">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经营范围：________________________________________________________</w:t>
      </w:r>
    </w:p>
    <w:p w14:paraId="08489B82">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供应商名称（盖章）：__________________</w:t>
      </w:r>
    </w:p>
    <w:p w14:paraId="3FB5F53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地  址：__________________</w:t>
      </w:r>
    </w:p>
    <w:p w14:paraId="78F6CE0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法定代表人（签字或盖章）：__________________</w:t>
      </w:r>
    </w:p>
    <w:p w14:paraId="3EBB6A6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职  务：__________________</w:t>
      </w:r>
    </w:p>
    <w:p w14:paraId="15BA9FD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期：__________________</w:t>
      </w:r>
    </w:p>
    <w:p w14:paraId="6B2E513B">
      <w:pPr>
        <w:pStyle w:val="13"/>
        <w:jc w:val="right"/>
        <w:rPr>
          <w:rFonts w:hint="eastAsia" w:asciiTheme="minorEastAsia" w:hAnsiTheme="minorEastAsia" w:eastAsiaTheme="minorEastAsia" w:cstheme="minorEastAsia"/>
          <w:color w:val="auto"/>
          <w:sz w:val="24"/>
          <w:szCs w:val="24"/>
        </w:rPr>
      </w:pPr>
    </w:p>
    <w:p w14:paraId="61D74672">
      <w:pPr>
        <w:pStyle w:val="13"/>
        <w:jc w:val="right"/>
        <w:rPr>
          <w:rFonts w:hint="eastAsia" w:asciiTheme="minorEastAsia" w:hAnsiTheme="minorEastAsia" w:eastAsiaTheme="minorEastAsia" w:cstheme="minorEastAsia"/>
          <w:color w:val="auto"/>
          <w:sz w:val="24"/>
          <w:szCs w:val="24"/>
        </w:rPr>
      </w:pPr>
    </w:p>
    <w:p w14:paraId="38AC6C05">
      <w:pPr>
        <w:pStyle w:val="13"/>
        <w:jc w:val="right"/>
        <w:rPr>
          <w:rFonts w:hint="eastAsia" w:asciiTheme="minorEastAsia" w:hAnsiTheme="minorEastAsia" w:eastAsiaTheme="minorEastAsia" w:cstheme="minorEastAsia"/>
          <w:color w:val="auto"/>
          <w:sz w:val="24"/>
          <w:szCs w:val="24"/>
        </w:rPr>
      </w:pPr>
    </w:p>
    <w:p w14:paraId="5CDDE1F4">
      <w:pPr>
        <w:pStyle w:val="13"/>
        <w:jc w:val="right"/>
        <w:rPr>
          <w:rFonts w:hint="eastAsia" w:asciiTheme="minorEastAsia" w:hAnsiTheme="minorEastAsia" w:eastAsiaTheme="minorEastAsia" w:cstheme="minorEastAsia"/>
          <w:color w:val="auto"/>
          <w:sz w:val="24"/>
          <w:szCs w:val="24"/>
        </w:rPr>
      </w:pPr>
    </w:p>
    <w:p w14:paraId="1197155D">
      <w:pPr>
        <w:pStyle w:val="13"/>
        <w:jc w:val="right"/>
        <w:rPr>
          <w:rFonts w:hint="eastAsia" w:asciiTheme="minorEastAsia" w:hAnsiTheme="minorEastAsia" w:eastAsiaTheme="minorEastAsia" w:cstheme="minorEastAsia"/>
          <w:color w:val="auto"/>
          <w:sz w:val="24"/>
          <w:szCs w:val="24"/>
        </w:rPr>
      </w:pPr>
    </w:p>
    <w:p w14:paraId="5053C9E2">
      <w:pPr>
        <w:pStyle w:val="13"/>
        <w:jc w:val="right"/>
        <w:rPr>
          <w:rFonts w:hint="eastAsia" w:asciiTheme="minorEastAsia" w:hAnsiTheme="minorEastAsia" w:eastAsiaTheme="minorEastAsia" w:cstheme="minorEastAsia"/>
          <w:color w:val="auto"/>
          <w:sz w:val="24"/>
          <w:szCs w:val="24"/>
        </w:rPr>
      </w:pPr>
    </w:p>
    <w:p w14:paraId="1E4274AF">
      <w:pPr>
        <w:pStyle w:val="13"/>
        <w:jc w:val="right"/>
        <w:rPr>
          <w:rFonts w:hint="eastAsia" w:asciiTheme="minorEastAsia" w:hAnsiTheme="minorEastAsia" w:eastAsiaTheme="minorEastAsia" w:cstheme="minorEastAsia"/>
          <w:color w:val="auto"/>
          <w:sz w:val="24"/>
          <w:szCs w:val="24"/>
        </w:rPr>
      </w:pPr>
    </w:p>
    <w:p w14:paraId="02594E2A">
      <w:pPr>
        <w:pStyle w:val="13"/>
        <w:jc w:val="right"/>
        <w:rPr>
          <w:rFonts w:hint="eastAsia" w:asciiTheme="minorEastAsia" w:hAnsiTheme="minorEastAsia" w:eastAsiaTheme="minorEastAsia" w:cstheme="minorEastAsia"/>
          <w:color w:val="auto"/>
          <w:sz w:val="24"/>
          <w:szCs w:val="24"/>
        </w:rPr>
      </w:pPr>
    </w:p>
    <w:p w14:paraId="21DAEF58">
      <w:pPr>
        <w:pStyle w:val="13"/>
        <w:outlineLvl w:val="9"/>
        <w:rPr>
          <w:rFonts w:hint="eastAsia" w:asciiTheme="minorEastAsia" w:hAnsiTheme="minorEastAsia" w:eastAsiaTheme="minorEastAsia" w:cstheme="minorEastAsia"/>
          <w:color w:val="auto"/>
          <w:sz w:val="24"/>
          <w:szCs w:val="24"/>
        </w:rPr>
      </w:pPr>
    </w:p>
    <w:p w14:paraId="67D0C043">
      <w:pPr>
        <w:tabs>
          <w:tab w:val="left" w:pos="4602"/>
        </w:tabs>
        <w:ind w:left="391"/>
        <w:rPr>
          <w:rFonts w:hint="eastAsia" w:ascii="仿宋" w:hAnsi="仿宋" w:eastAsia="仿宋" w:cs="仿宋"/>
          <w:sz w:val="28"/>
          <w:szCs w:val="28"/>
        </w:rPr>
      </w:pPr>
      <w:r>
        <w:rPr>
          <w:rFonts w:hint="eastAsia" w:ascii="仿宋" w:hAnsi="仿宋" w:eastAsia="仿宋" w:cs="仿宋"/>
          <w:sz w:val="28"/>
          <w:szCs w:val="28"/>
        </w:rPr>
        <mc:AlternateContent>
          <mc:Choice Requires="wpg">
            <w:drawing>
              <wp:inline distT="0" distB="0" distL="114300" distR="114300">
                <wp:extent cx="2489200" cy="1605915"/>
                <wp:effectExtent l="635" t="0" r="5715" b="13335"/>
                <wp:docPr id="5" name="组合 5"/>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6" name="矩形 1"/>
                        <wps:cNvSpPr/>
                        <wps:spPr>
                          <a:xfrm>
                            <a:off x="7" y="7"/>
                            <a:ext cx="3905" cy="2514"/>
                          </a:xfrm>
                          <a:prstGeom prst="rect">
                            <a:avLst/>
                          </a:prstGeom>
                          <a:solidFill>
                            <a:srgbClr val="FFFFFF"/>
                          </a:solidFill>
                          <a:ln>
                            <a:noFill/>
                          </a:ln>
                          <a:effectLst/>
                        </wps:spPr>
                        <wps:bodyPr/>
                      </wps:wsp>
                      <wps:wsp>
                        <wps:cNvPr id="2"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36203397">
                              <w:pPr>
                                <w:rPr>
                                  <w:sz w:val="20"/>
                                </w:rPr>
                              </w:pPr>
                            </w:p>
                            <w:p w14:paraId="51DC10A9">
                              <w:pPr>
                                <w:jc w:val="center"/>
                                <w:rPr>
                                  <w:rFonts w:hint="eastAsia"/>
                                </w:rPr>
                              </w:pPr>
                              <w:r>
                                <w:rPr>
                                  <w:rFonts w:hint="eastAsia"/>
                                </w:rPr>
                                <w:t>法定代表人</w:t>
                              </w:r>
                            </w:p>
                            <w:p w14:paraId="7D54F324">
                              <w:pPr>
                                <w:jc w:val="center"/>
                                <w:rPr>
                                  <w:rFonts w:hint="eastAsia"/>
                                </w:rPr>
                              </w:pPr>
                              <w:r>
                                <w:rPr>
                                  <w:rFonts w:hint="eastAsia"/>
                                </w:rP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TzqGXbcCAAANBwAADgAAAAAAAAABACAA&#10;AAAkAQAAZHJzL2Uyb0RvYy54bWxQSwUGAAAAAAYABgBZAQAATQYAAAAA&#10;">
                <o:lock v:ext="edit" rotation="t" aspectratio="f"/>
                <v:rect id="矩形 1" o:spid="_x0000_s1026" o:spt="1" style="position:absolute;left:7;top:7;height:2514;width:390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6203397">
                        <w:pPr>
                          <w:rPr>
                            <w:sz w:val="20"/>
                          </w:rPr>
                        </w:pPr>
                      </w:p>
                      <w:p w14:paraId="51DC10A9">
                        <w:pPr>
                          <w:jc w:val="center"/>
                          <w:rPr>
                            <w:rFonts w:hint="eastAsia"/>
                          </w:rPr>
                        </w:pPr>
                        <w:r>
                          <w:rPr>
                            <w:rFonts w:hint="eastAsia"/>
                          </w:rPr>
                          <w:t>法定代表人</w:t>
                        </w:r>
                      </w:p>
                      <w:p w14:paraId="7D54F324">
                        <w:pPr>
                          <w:jc w:val="center"/>
                          <w:rPr>
                            <w:rFonts w:hint="eastAsia"/>
                          </w:rPr>
                        </w:pPr>
                        <w:r>
                          <w:rPr>
                            <w:rFonts w:hint="eastAsia"/>
                          </w:rPr>
                          <w:t>居民身份证复印件（正面） 粘贴处</w:t>
                        </w:r>
                      </w:p>
                    </w:txbxContent>
                  </v:textbox>
                </v:rect>
                <w10:wrap type="none"/>
                <w10:anchorlock/>
              </v:group>
            </w:pict>
          </mc:Fallback>
        </mc:AlternateContent>
      </w:r>
      <w:r>
        <w:rPr>
          <w:rFonts w:hint="eastAsia" w:ascii="仿宋" w:hAnsi="仿宋" w:eastAsia="仿宋" w:cs="仿宋"/>
          <w:sz w:val="28"/>
          <w:szCs w:val="28"/>
        </w:rPr>
        <mc:AlternateContent>
          <mc:Choice Requires="wps">
            <w:drawing>
              <wp:inline distT="0" distB="0" distL="114300" distR="114300">
                <wp:extent cx="2491740" cy="1596390"/>
                <wp:effectExtent l="4445" t="4445" r="18415" b="18415"/>
                <wp:docPr id="1030" name="矩形 1030"/>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477EFEC">
                            <w:pPr>
                              <w:jc w:val="center"/>
                              <w:rPr>
                                <w:rFonts w:hint="eastAsia"/>
                              </w:rPr>
                            </w:pPr>
                          </w:p>
                          <w:p w14:paraId="485EC0F4">
                            <w:pPr>
                              <w:jc w:val="center"/>
                              <w:rPr>
                                <w:rFonts w:hint="eastAsia"/>
                              </w:rPr>
                            </w:pPr>
                            <w:r>
                              <w:rPr>
                                <w:rFonts w:hint="eastAsia"/>
                              </w:rPr>
                              <w:t>法定代表人</w:t>
                            </w:r>
                          </w:p>
                          <w:p w14:paraId="521F2CDD">
                            <w:pPr>
                              <w:jc w:val="center"/>
                            </w:pPr>
                            <w:r>
                              <w:rPr>
                                <w:rFonts w:hint="eastAsia"/>
                              </w:rP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VdgdMAAAAF&#10;AQAADwAAAAAAAAABACAAAAAiAAAAZHJzL2Rvd25yZXYueG1sUEsBAhQAFAAAAAgAh07iQGpsg2wh&#10;AgAAXAQAAA4AAAAAAAAAAQAgAAAAIgEAAGRycy9lMm9Eb2MueG1sUEsFBgAAAAAGAAYAWQEAALUF&#10;AAAAAA==&#10;">
                <v:fill on="f" focussize="0,0"/>
                <v:stroke color="#000000" joinstyle="miter"/>
                <v:imagedata o:title=""/>
                <o:lock v:ext="edit" rotation="t" aspectratio="f"/>
                <v:textbox inset="0mm,0mm,0mm,0mm">
                  <w:txbxContent>
                    <w:p w14:paraId="4477EFEC">
                      <w:pPr>
                        <w:jc w:val="center"/>
                        <w:rPr>
                          <w:rFonts w:hint="eastAsia"/>
                        </w:rPr>
                      </w:pPr>
                    </w:p>
                    <w:p w14:paraId="485EC0F4">
                      <w:pPr>
                        <w:jc w:val="center"/>
                        <w:rPr>
                          <w:rFonts w:hint="eastAsia"/>
                        </w:rPr>
                      </w:pPr>
                      <w:r>
                        <w:rPr>
                          <w:rFonts w:hint="eastAsia"/>
                        </w:rPr>
                        <w:t>法定代表人</w:t>
                      </w:r>
                    </w:p>
                    <w:p w14:paraId="521F2CDD">
                      <w:pPr>
                        <w:jc w:val="center"/>
                      </w:pPr>
                      <w:r>
                        <w:rPr>
                          <w:rFonts w:hint="eastAsia"/>
                        </w:rPr>
                        <w:t>居民身份证复印件（反面） 粘贴处</w:t>
                      </w:r>
                    </w:p>
                  </w:txbxContent>
                </v:textbox>
                <w10:wrap type="none"/>
                <w10:anchorlock/>
              </v:rect>
            </w:pict>
          </mc:Fallback>
        </mc:AlternateContent>
      </w:r>
    </w:p>
    <w:p w14:paraId="197C886A">
      <w:pPr>
        <w:pStyle w:val="13"/>
        <w:ind w:firstLine="480"/>
        <w:rPr>
          <w:rFonts w:hint="eastAsia" w:asciiTheme="minorEastAsia" w:hAnsiTheme="minorEastAsia" w:eastAsiaTheme="minorEastAsia" w:cstheme="minorEastAsia"/>
          <w:color w:val="auto"/>
          <w:sz w:val="24"/>
          <w:szCs w:val="24"/>
        </w:rPr>
      </w:pPr>
    </w:p>
    <w:p w14:paraId="10D27278">
      <w:pPr>
        <w:ind w:firstLine="480" w:firstLineChars="200"/>
        <w:rPr>
          <w:rFonts w:hint="eastAsia" w:asciiTheme="minorEastAsia" w:hAnsiTheme="minorEastAsia" w:eastAsiaTheme="minorEastAsia" w:cstheme="minorEastAsia"/>
          <w:color w:val="auto"/>
          <w:sz w:val="24"/>
          <w:szCs w:val="24"/>
          <w:lang w:val="en-US" w:eastAsia="zh-CN"/>
        </w:rPr>
      </w:pPr>
    </w:p>
    <w:p w14:paraId="2B325BE7">
      <w:pPr>
        <w:ind w:firstLine="480" w:firstLineChars="200"/>
        <w:rPr>
          <w:rFonts w:hint="eastAsia" w:asciiTheme="minorEastAsia" w:hAnsiTheme="minorEastAsia" w:eastAsiaTheme="minorEastAsia" w:cstheme="minorEastAsia"/>
          <w:color w:val="auto"/>
          <w:sz w:val="24"/>
          <w:szCs w:val="24"/>
          <w:lang w:val="en-US" w:eastAsia="zh-CN"/>
        </w:rPr>
      </w:pPr>
    </w:p>
    <w:p w14:paraId="0019B3B3">
      <w:pPr>
        <w:ind w:firstLine="480" w:firstLineChars="200"/>
        <w:rPr>
          <w:rFonts w:hint="eastAsia" w:asciiTheme="minorEastAsia" w:hAnsiTheme="minorEastAsia" w:eastAsiaTheme="minorEastAsia" w:cstheme="minorEastAsia"/>
          <w:color w:val="auto"/>
          <w:sz w:val="24"/>
          <w:szCs w:val="24"/>
          <w:lang w:val="en-US" w:eastAsia="zh-CN"/>
        </w:rPr>
      </w:pPr>
    </w:p>
    <w:p w14:paraId="3CFB72D0">
      <w:pPr>
        <w:ind w:firstLine="480" w:firstLineChars="200"/>
        <w:rPr>
          <w:rFonts w:hint="eastAsia" w:asciiTheme="minorEastAsia" w:hAnsiTheme="minorEastAsia" w:eastAsiaTheme="minorEastAsia" w:cstheme="minorEastAsia"/>
          <w:color w:val="auto"/>
          <w:sz w:val="24"/>
          <w:szCs w:val="24"/>
          <w:lang w:val="en-US" w:eastAsia="zh-CN"/>
        </w:rPr>
      </w:pPr>
    </w:p>
    <w:p w14:paraId="32E91652">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6563F91D">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cstheme="minorEastAsia"/>
          <w:b/>
          <w:bCs/>
          <w:color w:val="auto"/>
          <w:kern w:val="44"/>
          <w:sz w:val="24"/>
          <w:szCs w:val="24"/>
          <w:highlight w:val="none"/>
          <w:lang w:val="en-US" w:eastAsia="zh-CN"/>
        </w:rPr>
      </w:pPr>
      <w:r>
        <w:rPr>
          <w:rFonts w:hint="eastAsia" w:asciiTheme="minorEastAsia" w:hAnsiTheme="minorEastAsia" w:cstheme="minorEastAsia"/>
          <w:b/>
          <w:bCs/>
          <w:color w:val="auto"/>
          <w:kern w:val="44"/>
          <w:sz w:val="28"/>
          <w:szCs w:val="28"/>
          <w:highlight w:val="none"/>
          <w:lang w:val="en-US" w:eastAsia="zh-CN"/>
        </w:rPr>
        <w:t>四、法定代表人授权书</w:t>
      </w:r>
    </w:p>
    <w:p w14:paraId="3954DF6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cstheme="minorEastAsia"/>
          <w:color w:val="auto"/>
          <w:sz w:val="24"/>
          <w:szCs w:val="24"/>
          <w:lang w:eastAsia="zh-CN"/>
        </w:rPr>
        <w:t>汕头市龙湖区政务服务和数据管理局</w:t>
      </w:r>
    </w:p>
    <w:p w14:paraId="37ACAFE1">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lang w:eastAsia="zh-CN"/>
        </w:rPr>
      </w:pPr>
    </w:p>
    <w:p w14:paraId="5BA54E5E">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本授权书声明：________是注册于 </w:t>
      </w:r>
      <w:r>
        <w:rPr>
          <w:rFonts w:hint="eastAsia" w:asciiTheme="minorEastAsia" w:hAnsiTheme="minorEastAsia" w:eastAsiaTheme="minorEastAsia" w:cstheme="minorEastAsia"/>
          <w:color w:val="auto"/>
          <w:sz w:val="24"/>
          <w:szCs w:val="24"/>
          <w:u w:val="single"/>
        </w:rPr>
        <w:t>（国家或地区）</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（供应商名称）</w:t>
      </w:r>
      <w:r>
        <w:rPr>
          <w:rFonts w:hint="eastAsia" w:asciiTheme="minorEastAsia" w:hAnsiTheme="minorEastAsia" w:eastAsiaTheme="minorEastAsia" w:cstheme="minorEastAsia"/>
          <w:color w:val="auto"/>
          <w:sz w:val="24"/>
          <w:szCs w:val="24"/>
        </w:rPr>
        <w:t xml:space="preserve">的法定代表人，现任________职务，有效证件号码：________________。现授权 </w:t>
      </w:r>
      <w:r>
        <w:rPr>
          <w:rFonts w:hint="eastAsia" w:asciiTheme="minorEastAsia" w:hAnsiTheme="minorEastAsia" w:eastAsiaTheme="minorEastAsia" w:cstheme="minorEastAsia"/>
          <w:color w:val="auto"/>
          <w:sz w:val="24"/>
          <w:szCs w:val="24"/>
          <w:u w:val="single"/>
        </w:rPr>
        <w:t>（姓名、职务）</w:t>
      </w:r>
      <w:r>
        <w:rPr>
          <w:rFonts w:hint="eastAsia" w:asciiTheme="minorEastAsia" w:hAnsiTheme="minorEastAsia" w:eastAsiaTheme="minorEastAsia" w:cstheme="minorEastAsia"/>
          <w:color w:val="auto"/>
          <w:sz w:val="24"/>
          <w:szCs w:val="24"/>
        </w:rPr>
        <w:t xml:space="preserve"> 作为我公司的全权代理人，就“</w:t>
      </w:r>
      <w:r>
        <w:rPr>
          <w:rFonts w:hint="eastAsia" w:asciiTheme="minorEastAsia" w:hAnsiTheme="minorEastAsia" w:cstheme="minorEastAsia"/>
          <w:color w:val="auto"/>
          <w:sz w:val="24"/>
          <w:szCs w:val="24"/>
          <w:lang w:val="en-US" w:eastAsia="zh-CN"/>
        </w:rPr>
        <w:t>政务服务中心扩容提质项目</w:t>
      </w:r>
      <w:r>
        <w:rPr>
          <w:rFonts w:hint="eastAsia" w:asciiTheme="minorEastAsia" w:hAnsiTheme="minorEastAsia" w:eastAsiaTheme="minorEastAsia" w:cstheme="minorEastAsia"/>
          <w:color w:val="auto"/>
          <w:sz w:val="24"/>
          <w:szCs w:val="24"/>
        </w:rPr>
        <w:t>－电子卖场定点议价单位选取”项目</w:t>
      </w:r>
      <w:r>
        <w:rPr>
          <w:rFonts w:hint="eastAsia" w:asciiTheme="minorEastAsia" w:hAnsiTheme="minorEastAsia" w:cstheme="minorEastAsia"/>
          <w:color w:val="auto"/>
          <w:sz w:val="24"/>
          <w:szCs w:val="24"/>
          <w:lang w:val="en-US" w:eastAsia="zh-CN"/>
        </w:rPr>
        <w:t>遴选</w:t>
      </w:r>
      <w:r>
        <w:rPr>
          <w:rFonts w:hint="eastAsia" w:asciiTheme="minorEastAsia" w:hAnsiTheme="minorEastAsia" w:eastAsiaTheme="minorEastAsia" w:cstheme="minorEastAsia"/>
          <w:color w:val="auto"/>
          <w:sz w:val="24"/>
          <w:szCs w:val="24"/>
        </w:rPr>
        <w:t>的响应和合同执行，以我方的名义处理一切与之有关的事宜。被授权代表在响应过程中所签署的一切文件和处理与之有关的一切事务，本公司均予以认可并对此承担责任。</w:t>
      </w:r>
    </w:p>
    <w:p w14:paraId="107D4218">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本授权书自签字之日起生效，特此声明。</w:t>
      </w:r>
    </w:p>
    <w:p w14:paraId="15607645">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w:t>
      </w:r>
      <w:r>
        <w:rPr>
          <w:rFonts w:hint="eastAsia" w:asciiTheme="minorEastAsia" w:hAnsiTheme="minorEastAsia" w:cstheme="minorEastAsia"/>
          <w:color w:val="auto"/>
          <w:sz w:val="24"/>
          <w:szCs w:val="24"/>
          <w:lang w:val="en-US" w:eastAsia="zh-CN"/>
        </w:rPr>
        <w:t>名称</w:t>
      </w:r>
      <w:r>
        <w:rPr>
          <w:rFonts w:hint="eastAsia" w:asciiTheme="minorEastAsia" w:hAnsiTheme="minorEastAsia" w:eastAsiaTheme="minorEastAsia" w:cstheme="minorEastAsia"/>
          <w:color w:val="auto"/>
          <w:sz w:val="24"/>
          <w:szCs w:val="24"/>
        </w:rPr>
        <w:t>（盖章）：__________________</w:t>
      </w:r>
    </w:p>
    <w:p w14:paraId="4487BD5A">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地  址：__________________</w:t>
      </w:r>
    </w:p>
    <w:p w14:paraId="2B3A7B8D">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法定代表人（签字或盖章）：__________________</w:t>
      </w:r>
    </w:p>
    <w:p w14:paraId="4472641C">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职  务：__________________</w:t>
      </w:r>
    </w:p>
    <w:p w14:paraId="41C02491">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被授权人（签字或盖章）：__________________</w:t>
      </w:r>
    </w:p>
    <w:p w14:paraId="229C455A">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职  务：__________________</w:t>
      </w:r>
    </w:p>
    <w:p w14:paraId="66EBF9EB">
      <w:pPr>
        <w:pStyle w:val="13"/>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期：__________________</w:t>
      </w:r>
    </w:p>
    <w:p w14:paraId="322D4BF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3013ECE0">
      <w:pPr>
        <w:ind w:firstLine="480" w:firstLineChars="200"/>
        <w:rPr>
          <w:rFonts w:hint="eastAsia" w:asciiTheme="minorEastAsia" w:hAnsiTheme="minorEastAsia" w:eastAsiaTheme="minorEastAsia" w:cstheme="minorEastAsia"/>
          <w:color w:val="auto"/>
          <w:sz w:val="24"/>
          <w:szCs w:val="24"/>
          <w:lang w:val="en-US" w:eastAsia="zh-CN"/>
        </w:rPr>
      </w:pPr>
    </w:p>
    <w:p w14:paraId="12155A33">
      <w:pPr>
        <w:ind w:firstLine="480" w:firstLineChars="200"/>
        <w:rPr>
          <w:rFonts w:hint="eastAsia" w:asciiTheme="minorEastAsia" w:hAnsiTheme="minorEastAsia" w:eastAsiaTheme="minorEastAsia" w:cstheme="minorEastAsia"/>
          <w:color w:val="auto"/>
          <w:sz w:val="24"/>
          <w:szCs w:val="24"/>
          <w:lang w:val="en-US" w:eastAsia="zh-CN"/>
        </w:rPr>
      </w:pPr>
    </w:p>
    <w:p w14:paraId="34D502AE">
      <w:pPr>
        <w:ind w:firstLine="480" w:firstLineChars="200"/>
        <w:rPr>
          <w:rFonts w:hint="eastAsia" w:asciiTheme="minorEastAsia" w:hAnsiTheme="minorEastAsia" w:eastAsiaTheme="minorEastAsia" w:cstheme="minorEastAsia"/>
          <w:color w:val="auto"/>
          <w:sz w:val="24"/>
          <w:szCs w:val="24"/>
          <w:lang w:val="en-US" w:eastAsia="zh-CN"/>
        </w:rPr>
      </w:pPr>
    </w:p>
    <w:p w14:paraId="0AA440C8">
      <w:pPr>
        <w:ind w:firstLine="480" w:firstLineChars="200"/>
        <w:rPr>
          <w:rFonts w:hint="eastAsia" w:asciiTheme="minorEastAsia" w:hAnsiTheme="minorEastAsia" w:eastAsiaTheme="minorEastAsia" w:cstheme="minorEastAsia"/>
          <w:color w:val="auto"/>
          <w:sz w:val="24"/>
          <w:szCs w:val="24"/>
          <w:lang w:val="en-US" w:eastAsia="zh-CN"/>
        </w:rPr>
      </w:pPr>
    </w:p>
    <w:p w14:paraId="7897B116">
      <w:pPr>
        <w:ind w:firstLine="480" w:firstLineChars="200"/>
        <w:rPr>
          <w:rFonts w:hint="eastAsia" w:asciiTheme="minorEastAsia" w:hAnsiTheme="minorEastAsia" w:eastAsiaTheme="minorEastAsia" w:cstheme="minorEastAsia"/>
          <w:color w:val="auto"/>
          <w:sz w:val="24"/>
          <w:szCs w:val="24"/>
          <w:lang w:val="en-US" w:eastAsia="zh-CN"/>
        </w:rPr>
      </w:pPr>
    </w:p>
    <w:p w14:paraId="31F65C37">
      <w:pPr>
        <w:ind w:firstLine="480" w:firstLineChars="200"/>
        <w:rPr>
          <w:rFonts w:hint="eastAsia" w:asciiTheme="minorEastAsia" w:hAnsiTheme="minorEastAsia" w:eastAsiaTheme="minorEastAsia" w:cstheme="minorEastAsia"/>
          <w:color w:val="auto"/>
          <w:sz w:val="24"/>
          <w:szCs w:val="24"/>
          <w:lang w:val="en-US" w:eastAsia="zh-CN"/>
        </w:rPr>
      </w:pPr>
    </w:p>
    <w:p w14:paraId="4B058583">
      <w:pPr>
        <w:pStyle w:val="13"/>
        <w:outlineLvl w:val="9"/>
        <w:rPr>
          <w:rFonts w:hint="eastAsia" w:asciiTheme="minorEastAsia" w:hAnsiTheme="minorEastAsia" w:eastAsiaTheme="minorEastAsia" w:cstheme="minorEastAsia"/>
          <w:color w:val="auto"/>
          <w:sz w:val="24"/>
          <w:szCs w:val="24"/>
        </w:rPr>
      </w:pPr>
    </w:p>
    <w:p w14:paraId="2DCE1939">
      <w:pPr>
        <w:bidi w:val="0"/>
        <w:jc w:val="left"/>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28"/>
          <w:szCs w:val="28"/>
        </w:rPr>
        <mc:AlternateContent>
          <mc:Choice Requires="wpg">
            <w:drawing>
              <wp:inline distT="0" distB="0" distL="114300" distR="114300">
                <wp:extent cx="2489200" cy="1605915"/>
                <wp:effectExtent l="635" t="0" r="5715" b="13335"/>
                <wp:docPr id="7" name="组合 7"/>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8" name="矩形 1"/>
                        <wps:cNvSpPr/>
                        <wps:spPr>
                          <a:xfrm>
                            <a:off x="7" y="7"/>
                            <a:ext cx="3905" cy="2514"/>
                          </a:xfrm>
                          <a:prstGeom prst="rect">
                            <a:avLst/>
                          </a:prstGeom>
                          <a:solidFill>
                            <a:srgbClr val="FFFFFF"/>
                          </a:solidFill>
                          <a:ln>
                            <a:noFill/>
                          </a:ln>
                          <a:effectLst/>
                        </wps:spPr>
                        <wps:bodyPr/>
                      </wps:wsp>
                      <wps:wsp>
                        <wps:cNvPr id="9"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2363B3EF">
                              <w:pPr>
                                <w:jc w:val="center"/>
                                <w:rPr>
                                  <w:rFonts w:hint="eastAsia"/>
                                </w:rPr>
                              </w:pPr>
                            </w:p>
                            <w:p w14:paraId="3DD368C6">
                              <w:pPr>
                                <w:jc w:val="center"/>
                                <w:rPr>
                                  <w:rFonts w:hint="eastAsia"/>
                                  <w:highlight w:val="none"/>
                                </w:rPr>
                              </w:pPr>
                              <w:r>
                                <w:rPr>
                                  <w:rFonts w:hint="eastAsia"/>
                                  <w:highlight w:val="none"/>
                                  <w:lang w:val="en-US" w:eastAsia="zh-CN"/>
                                </w:rPr>
                                <w:t>被授权</w:t>
                              </w:r>
                              <w:r>
                                <w:rPr>
                                  <w:rFonts w:hint="eastAsia"/>
                                  <w:highlight w:val="none"/>
                                </w:rPr>
                                <w:t>人</w:t>
                              </w:r>
                            </w:p>
                            <w:p w14:paraId="4088E546">
                              <w:pPr>
                                <w:jc w:val="center"/>
                                <w:rPr>
                                  <w:rFonts w:hint="eastAsia"/>
                                </w:rPr>
                              </w:pPr>
                              <w:r>
                                <w:rPr>
                                  <w:rFonts w:hint="eastAsia"/>
                                </w:rP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zBJdBNUAAAAFAQAADwAAAAAAAAABACAAAAAiAAAA&#10;ZHJzL2Rvd25yZXYueG1sUEsBAhQAFAAAAAgAh07iQATWyk61AgAADQcAAA4AAAAAAAAAAQAgAAAA&#10;JAEAAGRycy9lMm9Eb2MueG1sUEsFBgAAAAAGAAYAWQEAAEsGAAAAAA==&#10;">
                <o:lock v:ext="edit" rotation="t" aspectratio="f"/>
                <v:rect id="矩形 1" o:spid="_x0000_s1026" o:spt="1" style="position:absolute;left:7;top:7;height:2514;width:390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KNof2boAAADa&#10;AAAADwAAAGRycy9kb3ducmV2LnhtbEWPvW4CMRCEe6S8g7WR0nE2FAEuGAokJKpE/DR0m/NyPnJe&#10;X2yHI2+PkZAoRzPzjWa+vLpWXCjExrOGUaFAEFfeNFxrOOzXwymImJANtp5Jwz9FWC5eBnMsje95&#10;S5ddqkWGcCxRg02pK6WMlSWHsfAdcfZOPjhMWYZamoB9hrtWjpV6lw4bzgsWO1pZqn52f07D9hh4&#10;Em3/+6mo/25wNT7zl9P67XWkPkAkuqZn+NHeGA0zuF/JN0A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2h/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363B3EF">
                        <w:pPr>
                          <w:jc w:val="center"/>
                          <w:rPr>
                            <w:rFonts w:hint="eastAsia"/>
                          </w:rPr>
                        </w:pPr>
                      </w:p>
                      <w:p w14:paraId="3DD368C6">
                        <w:pPr>
                          <w:jc w:val="center"/>
                          <w:rPr>
                            <w:rFonts w:hint="eastAsia"/>
                            <w:highlight w:val="none"/>
                          </w:rPr>
                        </w:pPr>
                        <w:r>
                          <w:rPr>
                            <w:rFonts w:hint="eastAsia"/>
                            <w:highlight w:val="none"/>
                            <w:lang w:val="en-US" w:eastAsia="zh-CN"/>
                          </w:rPr>
                          <w:t>被授权</w:t>
                        </w:r>
                        <w:r>
                          <w:rPr>
                            <w:rFonts w:hint="eastAsia"/>
                            <w:highlight w:val="none"/>
                          </w:rPr>
                          <w:t>人</w:t>
                        </w:r>
                      </w:p>
                      <w:p w14:paraId="4088E546">
                        <w:pPr>
                          <w:jc w:val="center"/>
                          <w:rPr>
                            <w:rFonts w:hint="eastAsia"/>
                          </w:rPr>
                        </w:pPr>
                        <w:r>
                          <w:rPr>
                            <w:rFonts w:hint="eastAsia"/>
                          </w:rPr>
                          <w:t>居民身份证复印件（正面） 粘贴处</w:t>
                        </w:r>
                      </w:p>
                    </w:txbxContent>
                  </v:textbox>
                </v:rect>
                <w10:wrap type="none"/>
                <w10:anchorlock/>
              </v:group>
            </w:pict>
          </mc:Fallback>
        </mc:AlternateContent>
      </w:r>
      <w:r>
        <w:rPr>
          <w:rFonts w:hint="eastAsia" w:ascii="仿宋" w:hAnsi="仿宋" w:eastAsia="仿宋" w:cs="仿宋"/>
          <w:sz w:val="28"/>
          <w:szCs w:val="28"/>
        </w:rPr>
        <mc:AlternateContent>
          <mc:Choice Requires="wps">
            <w:drawing>
              <wp:inline distT="0" distB="0" distL="114300" distR="114300">
                <wp:extent cx="2491740" cy="1596390"/>
                <wp:effectExtent l="4445" t="4445" r="18415" b="18415"/>
                <wp:docPr id="10" name="矩形 10"/>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7EF292E">
                            <w:pPr>
                              <w:jc w:val="center"/>
                              <w:rPr>
                                <w:rFonts w:hint="eastAsia"/>
                              </w:rPr>
                            </w:pPr>
                          </w:p>
                          <w:p w14:paraId="48B9D882">
                            <w:pPr>
                              <w:jc w:val="center"/>
                              <w:rPr>
                                <w:rFonts w:hint="eastAsia"/>
                                <w:highlight w:val="none"/>
                              </w:rPr>
                            </w:pPr>
                            <w:r>
                              <w:rPr>
                                <w:rFonts w:hint="eastAsia"/>
                                <w:highlight w:val="none"/>
                                <w:lang w:val="en-US" w:eastAsia="zh-CN"/>
                              </w:rPr>
                              <w:t>被授权</w:t>
                            </w:r>
                            <w:r>
                              <w:rPr>
                                <w:rFonts w:hint="eastAsia"/>
                                <w:highlight w:val="none"/>
                              </w:rPr>
                              <w:t>人</w:t>
                            </w:r>
                          </w:p>
                          <w:p w14:paraId="0AFFB661">
                            <w:pPr>
                              <w:jc w:val="center"/>
                            </w:pPr>
                            <w:r>
                              <w:rPr>
                                <w:rFonts w:hint="eastAsia"/>
                              </w:rP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Fy6SoeAgAA&#10;WAQAAA4AAAAAAAAAAQAgAAAAIgEAAGRycy9lMm9Eb2MueG1sUEsFBgAAAAAGAAYAWQEAALIFAAAA&#10;AA==&#10;">
                <v:fill on="f" focussize="0,0"/>
                <v:stroke color="#000000" joinstyle="miter"/>
                <v:imagedata o:title=""/>
                <o:lock v:ext="edit" rotation="t" aspectratio="f"/>
                <v:textbox inset="0mm,0mm,0mm,0mm">
                  <w:txbxContent>
                    <w:p w14:paraId="47EF292E">
                      <w:pPr>
                        <w:jc w:val="center"/>
                        <w:rPr>
                          <w:rFonts w:hint="eastAsia"/>
                        </w:rPr>
                      </w:pPr>
                    </w:p>
                    <w:p w14:paraId="48B9D882">
                      <w:pPr>
                        <w:jc w:val="center"/>
                        <w:rPr>
                          <w:rFonts w:hint="eastAsia"/>
                          <w:highlight w:val="none"/>
                        </w:rPr>
                      </w:pPr>
                      <w:r>
                        <w:rPr>
                          <w:rFonts w:hint="eastAsia"/>
                          <w:highlight w:val="none"/>
                          <w:lang w:val="en-US" w:eastAsia="zh-CN"/>
                        </w:rPr>
                        <w:t>被授权</w:t>
                      </w:r>
                      <w:r>
                        <w:rPr>
                          <w:rFonts w:hint="eastAsia"/>
                          <w:highlight w:val="none"/>
                        </w:rPr>
                        <w:t>人</w:t>
                      </w:r>
                    </w:p>
                    <w:p w14:paraId="0AFFB661">
                      <w:pPr>
                        <w:jc w:val="center"/>
                      </w:pPr>
                      <w:r>
                        <w:rPr>
                          <w:rFonts w:hint="eastAsia"/>
                        </w:rPr>
                        <w:t>居民身份证复印件（反面） 粘贴处</w:t>
                      </w:r>
                    </w:p>
                  </w:txbxContent>
                </v:textbox>
                <w10:wrap type="none"/>
                <w10:anchorlock/>
              </v:rect>
            </w:pict>
          </mc:Fallback>
        </mc:AlternateContent>
      </w:r>
    </w:p>
    <w:p w14:paraId="15519D58">
      <w:pPr>
        <w:bidi w:val="0"/>
        <w:jc w:val="left"/>
        <w:rPr>
          <w:rFonts w:hint="eastAsia" w:asciiTheme="minorHAnsi" w:hAnsiTheme="minorHAnsi" w:eastAsiaTheme="minorEastAsia" w:cstheme="minorBidi"/>
          <w:kern w:val="2"/>
          <w:sz w:val="21"/>
          <w:szCs w:val="24"/>
          <w:lang w:val="en-US" w:eastAsia="zh-CN" w:bidi="ar-SA"/>
        </w:rPr>
      </w:pPr>
    </w:p>
    <w:p w14:paraId="04454C97">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b/>
          <w:bCs/>
          <w:color w:val="auto"/>
          <w:kern w:val="44"/>
          <w:sz w:val="28"/>
          <w:szCs w:val="28"/>
          <w:highlight w:val="none"/>
          <w:lang w:val="en-US" w:eastAsia="zh-CN"/>
        </w:rPr>
        <w:t>五、资格性审查要求的其他资质证明文件</w:t>
      </w:r>
    </w:p>
    <w:p w14:paraId="0DBF5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lang w:val="en-US" w:eastAsia="zh-CN"/>
        </w:rPr>
        <w:t>一、具有独立承担民事责任的能力：在中华人民共和国境内注册的法人或其他组织或自然人，投标（响应</w:t>
      </w:r>
      <w:r>
        <w:rPr>
          <w:rFonts w:hint="eastAsia" w:asciiTheme="minorEastAsia" w:hAnsiTheme="minorEastAsia" w:cstheme="minorEastAsia"/>
          <w:color w:val="auto"/>
          <w:sz w:val="24"/>
          <w:szCs w:val="24"/>
          <w:highlight w:val="none"/>
          <w:lang w:val="en-US" w:eastAsia="zh-CN"/>
        </w:rPr>
        <w:t>）时提交有效的营业执照（或事业法人登记证或身份证等相关证明）副本复印件（需盖公章）。分支机构投标的，须提供总公司和分公司营业执照副本复印件（需盖公章），总公司出具给分支机构的授权书。</w:t>
      </w:r>
    </w:p>
    <w:p w14:paraId="2BAC0E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CN"/>
        </w:rPr>
        <w:t>信用记录：提供遴选申请人在“信用中国”网站（www.creditchina.gov.cn）以及中国政府采购网（www.ccgp.gov.cn）“政府采购严重违法失信行为信息记录”中的查询</w:t>
      </w:r>
      <w:r>
        <w:rPr>
          <w:rFonts w:hint="eastAsia" w:asciiTheme="minorEastAsia" w:hAnsiTheme="minorEastAsia" w:eastAsiaTheme="minorEastAsia" w:cstheme="minorEastAsia"/>
          <w:color w:val="auto"/>
          <w:sz w:val="24"/>
          <w:szCs w:val="24"/>
          <w:highlight w:val="none"/>
          <w:lang w:val="en-US" w:eastAsia="zh-CN"/>
        </w:rPr>
        <w:t>记录截图</w:t>
      </w:r>
      <w:r>
        <w:rPr>
          <w:rFonts w:hint="eastAsia" w:asciiTheme="minorEastAsia" w:hAnsiTheme="minorEastAsia" w:cstheme="minorEastAsia"/>
          <w:color w:val="auto"/>
          <w:sz w:val="24"/>
          <w:szCs w:val="24"/>
          <w:highlight w:val="none"/>
          <w:lang w:val="en-US" w:eastAsia="zh-CN"/>
        </w:rPr>
        <w:t>（需盖公章）</w:t>
      </w:r>
      <w:r>
        <w:rPr>
          <w:rFonts w:hint="eastAsia" w:asciiTheme="minorEastAsia" w:hAnsiTheme="minorEastAsia" w:eastAsiaTheme="minorEastAsia" w:cstheme="minorEastAsia"/>
          <w:color w:val="auto"/>
          <w:sz w:val="24"/>
          <w:szCs w:val="24"/>
          <w:highlight w:val="none"/>
          <w:lang w:val="en-US" w:eastAsia="zh-CN"/>
        </w:rPr>
        <w:t>。</w:t>
      </w:r>
    </w:p>
    <w:p w14:paraId="5553D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val="en-US" w:eastAsia="zh-CN"/>
        </w:rPr>
        <w:t>资质证书：</w:t>
      </w:r>
    </w:p>
    <w:p w14:paraId="55B84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1.具有建设行政主管部门颁发的[建筑装饰装修工程]专业承包[二]级或[建筑工程施工总承包][三]级以上资质，附资质证书复印件（需</w:t>
      </w:r>
      <w:r>
        <w:rPr>
          <w:rFonts w:hint="eastAsia" w:asciiTheme="minorEastAsia" w:hAnsiTheme="minorEastAsia" w:cstheme="minorEastAsia"/>
          <w:color w:val="auto"/>
          <w:sz w:val="24"/>
          <w:szCs w:val="24"/>
          <w:highlight w:val="none"/>
          <w:lang w:val="en-US" w:eastAsia="zh-CN"/>
        </w:rPr>
        <w:t>盖公章）</w:t>
      </w:r>
      <w:r>
        <w:rPr>
          <w:rFonts w:hint="eastAsia" w:asciiTheme="minorEastAsia" w:hAnsiTheme="minorEastAsia" w:eastAsiaTheme="minorEastAsia" w:cstheme="minorEastAsia"/>
          <w:color w:val="auto"/>
          <w:sz w:val="24"/>
          <w:szCs w:val="24"/>
          <w:highlight w:val="none"/>
          <w:lang w:val="en-US" w:eastAsia="zh-CN"/>
        </w:rPr>
        <w:t>；</w:t>
      </w:r>
    </w:p>
    <w:p w14:paraId="665E9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2.遴选申请人具有有效的安全生产许可证，附证书复印件</w:t>
      </w:r>
      <w:r>
        <w:rPr>
          <w:rFonts w:hint="eastAsia" w:asciiTheme="minorEastAsia" w:hAnsiTheme="minorEastAsia" w:cstheme="minorEastAsia"/>
          <w:color w:val="auto"/>
          <w:sz w:val="24"/>
          <w:szCs w:val="24"/>
          <w:highlight w:val="none"/>
          <w:lang w:val="en-US" w:eastAsia="zh-CN"/>
        </w:rPr>
        <w:t>（需盖公章）</w:t>
      </w:r>
      <w:r>
        <w:rPr>
          <w:rFonts w:hint="eastAsia" w:asciiTheme="minorEastAsia" w:hAnsiTheme="minorEastAsia" w:eastAsiaTheme="minorEastAsia" w:cstheme="minorEastAsia"/>
          <w:color w:val="auto"/>
          <w:sz w:val="24"/>
          <w:szCs w:val="24"/>
          <w:highlight w:val="none"/>
          <w:lang w:val="en-US" w:eastAsia="zh-CN"/>
        </w:rPr>
        <w:t>。</w:t>
      </w:r>
    </w:p>
    <w:p w14:paraId="7853D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en-US" w:eastAsia="zh-CN"/>
        </w:rPr>
        <w:t>、定点议价供应商资格：提供广东政府采购智慧云平台电子卖场-集采馆-定点集市-</w:t>
      </w:r>
      <w:r>
        <w:rPr>
          <w:rFonts w:hint="eastAsia" w:asciiTheme="minorEastAsia" w:hAnsiTheme="minorEastAsia" w:cstheme="minorEastAsia"/>
          <w:color w:val="auto"/>
          <w:sz w:val="24"/>
          <w:szCs w:val="24"/>
          <w:highlight w:val="none"/>
          <w:lang w:val="en-US" w:eastAsia="zh-CN"/>
        </w:rPr>
        <w:t>装修</w:t>
      </w:r>
      <w:r>
        <w:rPr>
          <w:rFonts w:hint="eastAsia" w:asciiTheme="minorEastAsia" w:hAnsiTheme="minorEastAsia" w:eastAsiaTheme="minorEastAsia" w:cstheme="minorEastAsia"/>
          <w:color w:val="auto"/>
          <w:sz w:val="24"/>
          <w:szCs w:val="24"/>
          <w:highlight w:val="none"/>
          <w:lang w:val="en-US" w:eastAsia="zh-CN"/>
        </w:rPr>
        <w:t>工程供应商截图</w:t>
      </w:r>
      <w:r>
        <w:rPr>
          <w:rFonts w:hint="eastAsia" w:asciiTheme="minorEastAsia" w:hAnsiTheme="minorEastAsia" w:cstheme="minorEastAsia"/>
          <w:color w:val="auto"/>
          <w:sz w:val="24"/>
          <w:szCs w:val="24"/>
          <w:highlight w:val="none"/>
          <w:lang w:val="en-US" w:eastAsia="zh-CN"/>
        </w:rPr>
        <w:t>（需盖公章）</w:t>
      </w:r>
      <w:r>
        <w:rPr>
          <w:rFonts w:hint="eastAsia" w:asciiTheme="minorEastAsia" w:hAnsiTheme="minorEastAsia" w:eastAsiaTheme="minorEastAsia" w:cstheme="minorEastAsia"/>
          <w:color w:val="auto"/>
          <w:sz w:val="24"/>
          <w:szCs w:val="24"/>
          <w:highlight w:val="none"/>
          <w:lang w:val="en-US" w:eastAsia="zh-CN"/>
        </w:rPr>
        <w:t>。</w:t>
      </w:r>
    </w:p>
    <w:p w14:paraId="25DE6E5C">
      <w:pPr>
        <w:ind w:firstLine="480" w:firstLineChars="200"/>
        <w:rPr>
          <w:rFonts w:hint="default" w:asciiTheme="minorEastAsia" w:hAnsiTheme="minorEastAsia" w:cstheme="minorEastAsia"/>
          <w:color w:val="auto"/>
          <w:sz w:val="24"/>
          <w:szCs w:val="24"/>
          <w:lang w:val="en-US" w:eastAsia="zh-CN"/>
        </w:rPr>
      </w:pPr>
    </w:p>
    <w:p w14:paraId="7242CC40">
      <w:pPr>
        <w:ind w:firstLine="480" w:firstLineChars="200"/>
        <w:rPr>
          <w:rFonts w:hint="default" w:asciiTheme="minorEastAsia" w:hAnsiTheme="minorEastAsia" w:cstheme="minorEastAsia"/>
          <w:color w:val="auto"/>
          <w:sz w:val="24"/>
          <w:szCs w:val="24"/>
          <w:lang w:val="en-US" w:eastAsia="zh-CN"/>
        </w:rPr>
      </w:pPr>
    </w:p>
    <w:p w14:paraId="10B25770">
      <w:pPr>
        <w:ind w:firstLine="480" w:firstLineChars="200"/>
        <w:rPr>
          <w:rFonts w:hint="default" w:asciiTheme="minorEastAsia" w:hAnsiTheme="minorEastAsia" w:cstheme="minorEastAsia"/>
          <w:color w:val="auto"/>
          <w:sz w:val="24"/>
          <w:szCs w:val="24"/>
          <w:lang w:val="en-US" w:eastAsia="zh-CN"/>
        </w:rPr>
      </w:pPr>
    </w:p>
    <w:p w14:paraId="0DBC5CC3">
      <w:pPr>
        <w:rPr>
          <w:rFonts w:hint="eastAsia" w:asciiTheme="minorEastAsia" w:hAnsiTheme="minorEastAsia" w:cstheme="minorEastAsia"/>
          <w:b/>
          <w:bCs/>
          <w:color w:val="auto"/>
          <w:kern w:val="44"/>
          <w:sz w:val="24"/>
          <w:szCs w:val="24"/>
          <w:highlight w:val="none"/>
          <w:lang w:val="en-US" w:eastAsia="zh-CN"/>
        </w:rPr>
      </w:pPr>
      <w:r>
        <w:rPr>
          <w:rFonts w:hint="eastAsia" w:asciiTheme="minorEastAsia" w:hAnsiTheme="minorEastAsia" w:cstheme="minorEastAsia"/>
          <w:b/>
          <w:bCs/>
          <w:color w:val="auto"/>
          <w:kern w:val="44"/>
          <w:sz w:val="24"/>
          <w:szCs w:val="24"/>
          <w:highlight w:val="none"/>
          <w:lang w:val="en-US" w:eastAsia="zh-CN"/>
        </w:rPr>
        <w:br w:type="page"/>
      </w:r>
    </w:p>
    <w:p w14:paraId="20EAEA6B">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cstheme="minorEastAsia"/>
          <w:b/>
          <w:bCs/>
          <w:color w:val="auto"/>
          <w:kern w:val="44"/>
          <w:sz w:val="28"/>
          <w:szCs w:val="28"/>
          <w:highlight w:val="none"/>
          <w:lang w:val="en-US" w:eastAsia="zh-CN"/>
        </w:rPr>
      </w:pPr>
      <w:r>
        <w:rPr>
          <w:rFonts w:hint="eastAsia" w:asciiTheme="minorEastAsia" w:hAnsiTheme="minorEastAsia" w:cstheme="minorEastAsia"/>
          <w:b/>
          <w:bCs/>
          <w:color w:val="auto"/>
          <w:kern w:val="44"/>
          <w:sz w:val="28"/>
          <w:szCs w:val="28"/>
          <w:highlight w:val="none"/>
          <w:lang w:val="en-US" w:eastAsia="zh-CN"/>
        </w:rPr>
        <w:t>六、承诺函</w:t>
      </w:r>
    </w:p>
    <w:p w14:paraId="674C7C04">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致汕头市龙湖区</w:t>
      </w:r>
      <w:r>
        <w:rPr>
          <w:rFonts w:hint="eastAsia" w:asciiTheme="minorEastAsia" w:hAnsiTheme="minorEastAsia" w:cstheme="minorEastAsia"/>
          <w:color w:val="auto"/>
          <w:sz w:val="24"/>
          <w:szCs w:val="24"/>
          <w:lang w:val="en-US" w:eastAsia="zh-CN"/>
        </w:rPr>
        <w:t>政务服务和数据管理局</w:t>
      </w:r>
      <w:r>
        <w:rPr>
          <w:rFonts w:hint="eastAsia" w:asciiTheme="minorEastAsia" w:hAnsiTheme="minorEastAsia" w:eastAsiaTheme="minorEastAsia" w:cstheme="minorEastAsia"/>
          <w:color w:val="auto"/>
          <w:sz w:val="24"/>
          <w:szCs w:val="24"/>
          <w:lang w:val="en-US" w:eastAsia="zh-CN"/>
        </w:rPr>
        <w:t>：</w:t>
      </w:r>
    </w:p>
    <w:p w14:paraId="7D3C9662">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我公司承诺施工期间及质保服务期间，接到贵单位施工通知后，所有工种人员在</w:t>
      </w:r>
      <w:r>
        <w:rPr>
          <w:rFonts w:hint="eastAsia" w:asciiTheme="minorEastAsia" w:hAnsiTheme="minorEastAsia" w:cstheme="minorEastAsia"/>
          <w:color w:val="auto"/>
          <w:sz w:val="24"/>
          <w:szCs w:val="24"/>
          <w:u w:val="single"/>
          <w:lang w:val="en-US" w:eastAsia="zh-CN"/>
        </w:rPr>
        <w:t>　　</w:t>
      </w:r>
      <w:r>
        <w:rPr>
          <w:rFonts w:hint="eastAsia" w:asciiTheme="minorEastAsia" w:hAnsiTheme="minorEastAsia" w:cstheme="minorEastAsia"/>
          <w:color w:val="auto"/>
          <w:sz w:val="24"/>
          <w:szCs w:val="24"/>
          <w:lang w:val="en-US" w:eastAsia="zh-CN"/>
        </w:rPr>
        <w:t>分钟</w:t>
      </w:r>
      <w:r>
        <w:rPr>
          <w:rFonts w:hint="eastAsia" w:asciiTheme="minorEastAsia" w:hAnsiTheme="minorEastAsia" w:eastAsiaTheme="minorEastAsia" w:cstheme="minorEastAsia"/>
          <w:color w:val="auto"/>
          <w:sz w:val="24"/>
          <w:szCs w:val="24"/>
          <w:lang w:val="en-US" w:eastAsia="zh-CN"/>
        </w:rPr>
        <w:t>内携齐所有工具到达现场施工。</w:t>
      </w:r>
      <w:r>
        <w:rPr>
          <w:rFonts w:hint="eastAsia" w:asciiTheme="minorEastAsia" w:hAnsiTheme="minorEastAsia" w:cstheme="minorEastAsia"/>
          <w:color w:val="auto"/>
          <w:sz w:val="24"/>
          <w:szCs w:val="24"/>
          <w:lang w:eastAsia="zh-CN"/>
        </w:rPr>
        <w:t>我公司已按公司实际情况如实填写员工到达时间，承诺在履约及质保期间，每超时一次，扣除合同总价的</w:t>
      </w:r>
      <w:r>
        <w:rPr>
          <w:rFonts w:hint="eastAsia" w:asciiTheme="minorEastAsia" w:hAnsiTheme="minorEastAsia" w:cstheme="minorEastAsia"/>
          <w:color w:val="auto"/>
          <w:sz w:val="24"/>
          <w:szCs w:val="24"/>
          <w:lang w:val="en-US" w:eastAsia="zh-CN"/>
        </w:rPr>
        <w:t>1%（最高不超过合同总价10%）。</w:t>
      </w:r>
    </w:p>
    <w:p w14:paraId="2EA8C04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2FBD8A78">
      <w:pPr>
        <w:spacing w:line="360" w:lineRule="auto"/>
        <w:ind w:firstLine="480" w:firstLineChars="200"/>
        <w:rPr>
          <w:rFonts w:hint="eastAsia" w:asciiTheme="minorEastAsia" w:hAnsiTheme="minorEastAsia" w:eastAsiaTheme="minorEastAsia" w:cstheme="minorEastAsia"/>
          <w:color w:val="auto"/>
          <w:sz w:val="24"/>
          <w:szCs w:val="24"/>
        </w:rPr>
      </w:pPr>
    </w:p>
    <w:p w14:paraId="31EF11F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我方对上述承诺的真实性负责。如有虚假，将依法承担相应法律责任。</w:t>
      </w:r>
    </w:p>
    <w:p w14:paraId="4569A36E">
      <w:pPr>
        <w:spacing w:line="360" w:lineRule="auto"/>
        <w:ind w:firstLine="480" w:firstLineChars="200"/>
        <w:rPr>
          <w:rFonts w:hint="eastAsia" w:asciiTheme="minorEastAsia" w:hAnsiTheme="minorEastAsia" w:eastAsiaTheme="minorEastAsia" w:cstheme="minorEastAsia"/>
          <w:color w:val="auto"/>
          <w:sz w:val="24"/>
          <w:szCs w:val="24"/>
        </w:rPr>
      </w:pPr>
    </w:p>
    <w:p w14:paraId="0DBDBCA1">
      <w:pPr>
        <w:spacing w:line="360" w:lineRule="auto"/>
        <w:ind w:firstLine="480" w:firstLineChars="200"/>
        <w:rPr>
          <w:rFonts w:hint="eastAsia" w:asciiTheme="minorEastAsia" w:hAnsiTheme="minorEastAsia" w:eastAsiaTheme="minorEastAsia" w:cstheme="minorEastAsia"/>
          <w:color w:val="auto"/>
          <w:sz w:val="24"/>
          <w:szCs w:val="24"/>
        </w:rPr>
      </w:pPr>
    </w:p>
    <w:p w14:paraId="07533599">
      <w:pPr>
        <w:spacing w:line="360" w:lineRule="auto"/>
        <w:ind w:firstLine="480" w:firstLineChars="20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遴选申请人名称（公章）</w:t>
      </w:r>
      <w:r>
        <w:rPr>
          <w:rFonts w:hint="eastAsia" w:asciiTheme="minorEastAsia" w:hAnsiTheme="minorEastAsia" w:cstheme="minorEastAsia"/>
          <w:color w:val="auto"/>
          <w:sz w:val="24"/>
          <w:szCs w:val="24"/>
          <w:lang w:eastAsia="zh-CN"/>
        </w:rPr>
        <w:t>：</w:t>
      </w:r>
    </w:p>
    <w:p w14:paraId="0472C43C">
      <w:pPr>
        <w:wordWrap/>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日期：                 </w:t>
      </w:r>
    </w:p>
    <w:p w14:paraId="3FAE5475">
      <w:pPr>
        <w:spacing w:line="360" w:lineRule="auto"/>
        <w:jc w:val="left"/>
        <w:rPr>
          <w:rFonts w:hint="eastAsia" w:asciiTheme="minorEastAsia" w:hAnsiTheme="minorEastAsia" w:eastAsiaTheme="minorEastAsia" w:cstheme="minorEastAsia"/>
          <w:b/>
          <w:color w:val="auto"/>
          <w:sz w:val="24"/>
          <w:szCs w:val="24"/>
        </w:rPr>
      </w:pPr>
    </w:p>
    <w:p w14:paraId="223F997A">
      <w:pPr>
        <w:jc w:val="both"/>
        <w:rPr>
          <w:rFonts w:hint="eastAsia" w:ascii="仿宋_GB2312" w:hAnsi="仿宋_GB2312" w:eastAsia="仿宋_GB2312" w:cs="仿宋_GB2312"/>
          <w:color w:val="auto"/>
          <w:sz w:val="28"/>
          <w:szCs w:val="28"/>
          <w:lang w:val="en-US" w:eastAsia="zh-CN"/>
        </w:rPr>
      </w:pPr>
    </w:p>
    <w:p w14:paraId="5EDE9357">
      <w:pPr>
        <w:ind w:firstLine="560" w:firstLineChars="200"/>
        <w:jc w:val="both"/>
        <w:rPr>
          <w:rFonts w:hint="eastAsia" w:ascii="方正小标宋简体" w:hAnsi="方正小标宋简体" w:eastAsia="方正小标宋简体" w:cs="方正小标宋简体"/>
          <w:color w:val="auto"/>
          <w:sz w:val="28"/>
          <w:szCs w:val="28"/>
          <w:lang w:val="en-US" w:eastAsia="zh-CN"/>
        </w:rPr>
      </w:pPr>
    </w:p>
    <w:p w14:paraId="24B313D6">
      <w:pPr>
        <w:ind w:firstLine="880" w:firstLineChars="200"/>
        <w:jc w:val="both"/>
        <w:rPr>
          <w:rFonts w:hint="eastAsia" w:ascii="方正小标宋简体" w:hAnsi="方正小标宋简体" w:eastAsia="方正小标宋简体" w:cs="方正小标宋简体"/>
          <w:color w:val="auto"/>
          <w:sz w:val="44"/>
          <w:szCs w:val="44"/>
          <w:lang w:val="en-US" w:eastAsia="zh-CN"/>
        </w:rPr>
      </w:pPr>
    </w:p>
    <w:p w14:paraId="3FDB0855">
      <w:pPr>
        <w:ind w:firstLine="880" w:firstLineChars="200"/>
        <w:jc w:val="both"/>
        <w:rPr>
          <w:rFonts w:hint="eastAsia" w:ascii="方正小标宋简体" w:hAnsi="方正小标宋简体" w:eastAsia="方正小标宋简体" w:cs="方正小标宋简体"/>
          <w:color w:val="auto"/>
          <w:sz w:val="44"/>
          <w:szCs w:val="44"/>
          <w:lang w:val="en-US" w:eastAsia="zh-CN"/>
        </w:rPr>
      </w:pPr>
    </w:p>
    <w:p w14:paraId="6FEA1607">
      <w:pPr>
        <w:ind w:firstLine="880" w:firstLineChars="200"/>
        <w:jc w:val="both"/>
        <w:rPr>
          <w:rFonts w:hint="eastAsia" w:ascii="方正小标宋简体" w:hAnsi="方正小标宋简体" w:eastAsia="方正小标宋简体" w:cs="方正小标宋简体"/>
          <w:color w:val="auto"/>
          <w:sz w:val="44"/>
          <w:szCs w:val="44"/>
          <w:lang w:val="en-US" w:eastAsia="zh-CN"/>
        </w:rPr>
      </w:pPr>
    </w:p>
    <w:p w14:paraId="60598BBD">
      <w:pPr>
        <w:ind w:firstLine="880" w:firstLineChars="200"/>
        <w:jc w:val="both"/>
        <w:rPr>
          <w:rFonts w:hint="eastAsia" w:ascii="方正小标宋简体" w:hAnsi="方正小标宋简体" w:eastAsia="方正小标宋简体" w:cs="方正小标宋简体"/>
          <w:color w:val="auto"/>
          <w:sz w:val="44"/>
          <w:szCs w:val="44"/>
          <w:lang w:val="en-US" w:eastAsia="zh-CN"/>
        </w:rPr>
      </w:pPr>
    </w:p>
    <w:p w14:paraId="35EFE4A2">
      <w:pPr>
        <w:ind w:firstLine="880" w:firstLineChars="200"/>
        <w:jc w:val="both"/>
        <w:rPr>
          <w:rFonts w:hint="eastAsia" w:ascii="方正小标宋简体" w:hAnsi="方正小标宋简体" w:eastAsia="方正小标宋简体" w:cs="方正小标宋简体"/>
          <w:color w:val="auto"/>
          <w:sz w:val="44"/>
          <w:szCs w:val="44"/>
          <w:lang w:val="en-US" w:eastAsia="zh-CN"/>
        </w:rPr>
      </w:pPr>
    </w:p>
    <w:p w14:paraId="1CB80495">
      <w:pPr>
        <w:jc w:val="both"/>
        <w:rPr>
          <w:rFonts w:hint="eastAsia" w:ascii="方正小标宋简体" w:hAnsi="方正小标宋简体" w:eastAsia="方正小标宋简体" w:cs="方正小标宋简体"/>
          <w:color w:val="auto"/>
          <w:sz w:val="44"/>
          <w:szCs w:val="44"/>
          <w:lang w:val="en-US" w:eastAsia="zh-CN"/>
        </w:rPr>
      </w:pPr>
    </w:p>
    <w:p w14:paraId="570F72C9">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cstheme="minorEastAsia"/>
          <w:b/>
          <w:bCs/>
          <w:color w:val="auto"/>
          <w:kern w:val="44"/>
          <w:sz w:val="28"/>
          <w:szCs w:val="28"/>
          <w:highlight w:val="none"/>
          <w:lang w:val="en-US" w:eastAsia="zh-CN"/>
        </w:rPr>
      </w:pPr>
      <w:r>
        <w:rPr>
          <w:rFonts w:hint="eastAsia" w:asciiTheme="minorEastAsia" w:hAnsiTheme="minorEastAsia" w:cstheme="minorEastAsia"/>
          <w:b/>
          <w:bCs/>
          <w:color w:val="auto"/>
          <w:kern w:val="44"/>
          <w:sz w:val="28"/>
          <w:szCs w:val="28"/>
          <w:highlight w:val="none"/>
          <w:lang w:val="en-US" w:eastAsia="zh-CN"/>
        </w:rPr>
        <w:t>七、往年业绩</w:t>
      </w:r>
    </w:p>
    <w:p w14:paraId="07F71511">
      <w:pPr>
        <w:ind w:firstLine="480" w:firstLineChars="200"/>
        <w:rPr>
          <w:rFonts w:hint="eastAsia" w:asciiTheme="minorEastAsia" w:hAnsiTheme="minorEastAsia" w:eastAsiaTheme="minorEastAsia" w:cstheme="minorEastAsia"/>
          <w:color w:val="auto"/>
          <w:sz w:val="24"/>
          <w:szCs w:val="24"/>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4397"/>
        <w:gridCol w:w="2834"/>
      </w:tblGrid>
      <w:tr w14:paraId="69EC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8" w:type="dxa"/>
            <w:vAlign w:val="center"/>
          </w:tcPr>
          <w:p w14:paraId="611392B3">
            <w:pPr>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序号</w:t>
            </w:r>
          </w:p>
        </w:tc>
        <w:tc>
          <w:tcPr>
            <w:tcW w:w="4397" w:type="dxa"/>
            <w:vAlign w:val="center"/>
          </w:tcPr>
          <w:p w14:paraId="7B45260E">
            <w:pPr>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合同名称</w:t>
            </w:r>
          </w:p>
        </w:tc>
        <w:tc>
          <w:tcPr>
            <w:tcW w:w="2834" w:type="dxa"/>
            <w:vAlign w:val="center"/>
          </w:tcPr>
          <w:p w14:paraId="50A922A7">
            <w:pPr>
              <w:jc w:val="center"/>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合同类型（打</w:t>
            </w:r>
            <w:r>
              <w:rPr>
                <w:rFonts w:hint="default" w:ascii="Arial" w:hAnsi="Arial" w:cs="Arial"/>
                <w:b/>
                <w:bCs/>
                <w:color w:val="auto"/>
                <w:sz w:val="24"/>
                <w:szCs w:val="24"/>
                <w:vertAlign w:val="baseline"/>
                <w:lang w:val="en-US" w:eastAsia="zh-CN"/>
              </w:rPr>
              <w:t>√</w:t>
            </w:r>
            <w:r>
              <w:rPr>
                <w:rFonts w:hint="eastAsia" w:asciiTheme="minorEastAsia" w:hAnsiTheme="minorEastAsia" w:cstheme="minorEastAsia"/>
                <w:b/>
                <w:bCs/>
                <w:color w:val="auto"/>
                <w:sz w:val="24"/>
                <w:szCs w:val="24"/>
                <w:vertAlign w:val="baseline"/>
                <w:lang w:val="en-US" w:eastAsia="zh-CN"/>
              </w:rPr>
              <w:t>）</w:t>
            </w:r>
          </w:p>
        </w:tc>
      </w:tr>
      <w:tr w14:paraId="751B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68" w:type="dxa"/>
            <w:vAlign w:val="center"/>
          </w:tcPr>
          <w:p w14:paraId="17A220AC">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1</w:t>
            </w:r>
          </w:p>
        </w:tc>
        <w:tc>
          <w:tcPr>
            <w:tcW w:w="4397" w:type="dxa"/>
            <w:vAlign w:val="center"/>
          </w:tcPr>
          <w:p w14:paraId="59823F7D">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0E2C16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7DDC5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04F0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68" w:type="dxa"/>
            <w:vAlign w:val="center"/>
          </w:tcPr>
          <w:p w14:paraId="00219D93">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2</w:t>
            </w:r>
          </w:p>
        </w:tc>
        <w:tc>
          <w:tcPr>
            <w:tcW w:w="4397" w:type="dxa"/>
            <w:vAlign w:val="center"/>
          </w:tcPr>
          <w:p w14:paraId="40B60847">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4895C5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372AC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5D0D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68" w:type="dxa"/>
            <w:vAlign w:val="center"/>
          </w:tcPr>
          <w:p w14:paraId="371CA60E">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3</w:t>
            </w:r>
          </w:p>
        </w:tc>
        <w:tc>
          <w:tcPr>
            <w:tcW w:w="4397" w:type="dxa"/>
            <w:vAlign w:val="center"/>
          </w:tcPr>
          <w:p w14:paraId="4A71861A">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7A9464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07F4BF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295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68" w:type="dxa"/>
            <w:vAlign w:val="center"/>
          </w:tcPr>
          <w:p w14:paraId="31B470CB">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4</w:t>
            </w:r>
          </w:p>
        </w:tc>
        <w:tc>
          <w:tcPr>
            <w:tcW w:w="4397" w:type="dxa"/>
            <w:vAlign w:val="center"/>
          </w:tcPr>
          <w:p w14:paraId="36D688FB">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504D2B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529BFA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0A73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68" w:type="dxa"/>
            <w:vAlign w:val="center"/>
          </w:tcPr>
          <w:p w14:paraId="554C3816">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5</w:t>
            </w:r>
          </w:p>
        </w:tc>
        <w:tc>
          <w:tcPr>
            <w:tcW w:w="4397" w:type="dxa"/>
            <w:vAlign w:val="center"/>
          </w:tcPr>
          <w:p w14:paraId="4E37A67B">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1CEDE5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4D12D0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4FFE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68" w:type="dxa"/>
            <w:vAlign w:val="center"/>
          </w:tcPr>
          <w:p w14:paraId="3AD677FA">
            <w:pPr>
              <w:jc w:val="center"/>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6</w:t>
            </w:r>
          </w:p>
        </w:tc>
        <w:tc>
          <w:tcPr>
            <w:tcW w:w="4397" w:type="dxa"/>
            <w:vAlign w:val="center"/>
          </w:tcPr>
          <w:p w14:paraId="73D868C0">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3C5CF5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7C5F32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14A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68" w:type="dxa"/>
            <w:vAlign w:val="center"/>
          </w:tcPr>
          <w:p w14:paraId="6F60CC81">
            <w:pPr>
              <w:jc w:val="center"/>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7</w:t>
            </w:r>
          </w:p>
        </w:tc>
        <w:tc>
          <w:tcPr>
            <w:tcW w:w="4397" w:type="dxa"/>
            <w:vAlign w:val="center"/>
          </w:tcPr>
          <w:p w14:paraId="526C5D37">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3CD6DA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7881C5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6514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68" w:type="dxa"/>
            <w:vAlign w:val="center"/>
          </w:tcPr>
          <w:p w14:paraId="3603ACF0">
            <w:pPr>
              <w:jc w:val="center"/>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8</w:t>
            </w:r>
          </w:p>
        </w:tc>
        <w:tc>
          <w:tcPr>
            <w:tcW w:w="4397" w:type="dxa"/>
            <w:vAlign w:val="center"/>
          </w:tcPr>
          <w:p w14:paraId="1B599C64">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1ED9E1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5CCB8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773E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68" w:type="dxa"/>
            <w:vAlign w:val="center"/>
          </w:tcPr>
          <w:p w14:paraId="6DC05CFE">
            <w:pPr>
              <w:jc w:val="center"/>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9</w:t>
            </w:r>
          </w:p>
        </w:tc>
        <w:tc>
          <w:tcPr>
            <w:tcW w:w="4397" w:type="dxa"/>
            <w:vAlign w:val="center"/>
          </w:tcPr>
          <w:p w14:paraId="0EA14516">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38BAB7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09AB5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r w14:paraId="6FB6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68" w:type="dxa"/>
            <w:vAlign w:val="center"/>
          </w:tcPr>
          <w:p w14:paraId="49E658AB">
            <w:pPr>
              <w:jc w:val="center"/>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10</w:t>
            </w:r>
          </w:p>
        </w:tc>
        <w:tc>
          <w:tcPr>
            <w:tcW w:w="4397" w:type="dxa"/>
            <w:vAlign w:val="center"/>
          </w:tcPr>
          <w:p w14:paraId="38CAB254">
            <w:pPr>
              <w:jc w:val="center"/>
              <w:rPr>
                <w:rFonts w:hint="eastAsia" w:asciiTheme="minorEastAsia" w:hAnsiTheme="minorEastAsia" w:eastAsiaTheme="minorEastAsia" w:cstheme="minorEastAsia"/>
                <w:color w:val="auto"/>
                <w:sz w:val="24"/>
                <w:szCs w:val="24"/>
                <w:vertAlign w:val="baseline"/>
                <w:lang w:val="en-US" w:eastAsia="zh-CN"/>
              </w:rPr>
            </w:pPr>
          </w:p>
        </w:tc>
        <w:tc>
          <w:tcPr>
            <w:tcW w:w="2834" w:type="dxa"/>
            <w:vAlign w:val="center"/>
          </w:tcPr>
          <w:p w14:paraId="03B140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智慧云平台</w:t>
            </w:r>
            <w:r>
              <w:rPr>
                <w:rFonts w:hint="eastAsia" w:ascii="宋体" w:hAnsi="宋体" w:eastAsia="宋体" w:cs="宋体"/>
                <w:color w:val="auto"/>
                <w:sz w:val="24"/>
                <w:szCs w:val="24"/>
                <w:vertAlign w:val="baseline"/>
                <w:lang w:val="en-US" w:eastAsia="zh-CN"/>
              </w:rPr>
              <w:t>□</w:t>
            </w:r>
          </w:p>
          <w:p w14:paraId="5B1442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线下合同</w:t>
            </w:r>
            <w:r>
              <w:rPr>
                <w:rFonts w:hint="eastAsia" w:ascii="宋体" w:hAnsi="宋体" w:eastAsia="宋体" w:cs="宋体"/>
                <w:color w:val="auto"/>
                <w:sz w:val="24"/>
                <w:szCs w:val="24"/>
                <w:vertAlign w:val="baseline"/>
                <w:lang w:val="en-US" w:eastAsia="zh-CN"/>
              </w:rPr>
              <w:t>□</w:t>
            </w:r>
          </w:p>
        </w:tc>
      </w:tr>
    </w:tbl>
    <w:p w14:paraId="35ADAD50">
      <w:pPr>
        <w:tabs>
          <w:tab w:val="left" w:pos="513"/>
          <w:tab w:val="left" w:pos="4891"/>
        </w:tabs>
        <w:bidi w:val="0"/>
        <w:jc w:val="left"/>
        <w:rPr>
          <w:rFonts w:hint="default"/>
          <w:b/>
          <w:bCs/>
          <w:sz w:val="30"/>
          <w:szCs w:val="30"/>
          <w:lang w:val="en-US" w:eastAsia="zh-CN"/>
        </w:rPr>
      </w:pPr>
      <w:r>
        <w:rPr>
          <w:rFonts w:hint="eastAsia"/>
          <w:b/>
          <w:bCs/>
          <w:sz w:val="30"/>
          <w:szCs w:val="30"/>
          <w:lang w:val="en-US" w:eastAsia="zh-CN"/>
        </w:rPr>
        <w:t>（需另附合同复印件，每份合同提供首页和盖章页即可）</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F89F">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B801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4EB801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125E">
    <w:pPr>
      <w:pStyle w:val="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B946A">
                          <w:pPr>
                            <w:pStyle w:val="6"/>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8CB946A">
                    <w:pPr>
                      <w:pStyle w:val="6"/>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sz w:val="20"/>
      </w:rPr>
      <w:t xml:space="preserve"> </w:t>
    </w:r>
  </w:p>
  <w:p w14:paraId="141B910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2936">
    <w:pPr>
      <w:spacing w:line="360" w:lineRule="auto"/>
      <w:ind w:left="1606" w:hanging="1050" w:hangingChars="500"/>
      <w:rPr>
        <w:rFonts w:hint="eastAsia"/>
        <w:color w:val="000000" w:themeColor="text1"/>
        <w:u w:val="single"/>
        <w:lang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B1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AA69">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D737">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6D89">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2C04">
    <w:pPr>
      <w:spacing w:line="360" w:lineRule="auto"/>
      <w:ind w:left="1606" w:hanging="1050" w:hangingChars="500"/>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16AE0"/>
    <w:rsid w:val="00EC531F"/>
    <w:rsid w:val="01730582"/>
    <w:rsid w:val="01826A17"/>
    <w:rsid w:val="01BA7853"/>
    <w:rsid w:val="0234033B"/>
    <w:rsid w:val="02935C5E"/>
    <w:rsid w:val="037F36CB"/>
    <w:rsid w:val="053718C6"/>
    <w:rsid w:val="060605DF"/>
    <w:rsid w:val="06AA2F85"/>
    <w:rsid w:val="079C3346"/>
    <w:rsid w:val="081B3BDB"/>
    <w:rsid w:val="0832009C"/>
    <w:rsid w:val="086E1A5D"/>
    <w:rsid w:val="08A12037"/>
    <w:rsid w:val="093275C7"/>
    <w:rsid w:val="09690E4D"/>
    <w:rsid w:val="09A905EA"/>
    <w:rsid w:val="09E3201C"/>
    <w:rsid w:val="0A523701"/>
    <w:rsid w:val="0BAC196D"/>
    <w:rsid w:val="0BF202F5"/>
    <w:rsid w:val="0CC47EE3"/>
    <w:rsid w:val="0E1C4EF3"/>
    <w:rsid w:val="0E3C7F4D"/>
    <w:rsid w:val="0E545297"/>
    <w:rsid w:val="0EF3711A"/>
    <w:rsid w:val="0F2E3D3A"/>
    <w:rsid w:val="107734BE"/>
    <w:rsid w:val="10ED552F"/>
    <w:rsid w:val="11126CA2"/>
    <w:rsid w:val="113B0590"/>
    <w:rsid w:val="11561326"/>
    <w:rsid w:val="11CF3A33"/>
    <w:rsid w:val="11FF376C"/>
    <w:rsid w:val="12A11780"/>
    <w:rsid w:val="12E03542"/>
    <w:rsid w:val="12E64F76"/>
    <w:rsid w:val="12EB3CF0"/>
    <w:rsid w:val="143F2AF9"/>
    <w:rsid w:val="14596D1F"/>
    <w:rsid w:val="14AE3227"/>
    <w:rsid w:val="14BF7B71"/>
    <w:rsid w:val="14C24341"/>
    <w:rsid w:val="14E56C90"/>
    <w:rsid w:val="15441069"/>
    <w:rsid w:val="157C6928"/>
    <w:rsid w:val="15BF33DD"/>
    <w:rsid w:val="15EB4733"/>
    <w:rsid w:val="16CF24AD"/>
    <w:rsid w:val="18E13BCB"/>
    <w:rsid w:val="19EA2F53"/>
    <w:rsid w:val="1A540C74"/>
    <w:rsid w:val="1A8B64E4"/>
    <w:rsid w:val="1AF73443"/>
    <w:rsid w:val="1C09657F"/>
    <w:rsid w:val="1FED11F1"/>
    <w:rsid w:val="210B5C89"/>
    <w:rsid w:val="211A6F54"/>
    <w:rsid w:val="213A773B"/>
    <w:rsid w:val="21983295"/>
    <w:rsid w:val="22DD1940"/>
    <w:rsid w:val="230E26D0"/>
    <w:rsid w:val="234B6617"/>
    <w:rsid w:val="23907E55"/>
    <w:rsid w:val="23D81627"/>
    <w:rsid w:val="241E5CD3"/>
    <w:rsid w:val="24F1370D"/>
    <w:rsid w:val="287A36F4"/>
    <w:rsid w:val="295E2A75"/>
    <w:rsid w:val="297276AD"/>
    <w:rsid w:val="29B844D4"/>
    <w:rsid w:val="2A1A6DB9"/>
    <w:rsid w:val="2A1B0DFF"/>
    <w:rsid w:val="2C0B44D1"/>
    <w:rsid w:val="2C1A3C52"/>
    <w:rsid w:val="2C3F0EDD"/>
    <w:rsid w:val="2CB16AE0"/>
    <w:rsid w:val="2D300825"/>
    <w:rsid w:val="2E894691"/>
    <w:rsid w:val="2EFE19D3"/>
    <w:rsid w:val="2F2C0B1D"/>
    <w:rsid w:val="2FB22205"/>
    <w:rsid w:val="305D19A8"/>
    <w:rsid w:val="30881B7A"/>
    <w:rsid w:val="311D3E77"/>
    <w:rsid w:val="323615DB"/>
    <w:rsid w:val="323B3F9B"/>
    <w:rsid w:val="34653545"/>
    <w:rsid w:val="34A845B2"/>
    <w:rsid w:val="34DB5D52"/>
    <w:rsid w:val="35EF127D"/>
    <w:rsid w:val="38366462"/>
    <w:rsid w:val="396E2E01"/>
    <w:rsid w:val="398A22A6"/>
    <w:rsid w:val="3D220515"/>
    <w:rsid w:val="3DC62FCC"/>
    <w:rsid w:val="3EAD7F28"/>
    <w:rsid w:val="3F4E5A96"/>
    <w:rsid w:val="3F9E15CD"/>
    <w:rsid w:val="41E22AA4"/>
    <w:rsid w:val="4291619E"/>
    <w:rsid w:val="43DF59CA"/>
    <w:rsid w:val="45196317"/>
    <w:rsid w:val="46E75FA1"/>
    <w:rsid w:val="480F755D"/>
    <w:rsid w:val="48F42E29"/>
    <w:rsid w:val="49975A5C"/>
    <w:rsid w:val="49E1317B"/>
    <w:rsid w:val="4ACE7EF8"/>
    <w:rsid w:val="4B84259D"/>
    <w:rsid w:val="4D2E492A"/>
    <w:rsid w:val="4DC1754C"/>
    <w:rsid w:val="4ED84B4D"/>
    <w:rsid w:val="500D0826"/>
    <w:rsid w:val="52062786"/>
    <w:rsid w:val="5212481A"/>
    <w:rsid w:val="52A955BC"/>
    <w:rsid w:val="52F5032A"/>
    <w:rsid w:val="556A1135"/>
    <w:rsid w:val="55AE1142"/>
    <w:rsid w:val="55E82A35"/>
    <w:rsid w:val="5972577B"/>
    <w:rsid w:val="5BAB7C76"/>
    <w:rsid w:val="5BF876B6"/>
    <w:rsid w:val="5C1F025F"/>
    <w:rsid w:val="5D2F3DB7"/>
    <w:rsid w:val="5D6B1282"/>
    <w:rsid w:val="5D6F2053"/>
    <w:rsid w:val="61305ED4"/>
    <w:rsid w:val="61B56F70"/>
    <w:rsid w:val="61EF2482"/>
    <w:rsid w:val="62C05BCC"/>
    <w:rsid w:val="641461CF"/>
    <w:rsid w:val="643172F2"/>
    <w:rsid w:val="649B6E95"/>
    <w:rsid w:val="65121DA0"/>
    <w:rsid w:val="652A0C12"/>
    <w:rsid w:val="66576847"/>
    <w:rsid w:val="67332E10"/>
    <w:rsid w:val="6747227C"/>
    <w:rsid w:val="68344483"/>
    <w:rsid w:val="689323E6"/>
    <w:rsid w:val="68AD09A1"/>
    <w:rsid w:val="698376A9"/>
    <w:rsid w:val="69D34437"/>
    <w:rsid w:val="6A1832C1"/>
    <w:rsid w:val="6AD71D05"/>
    <w:rsid w:val="6AEC3456"/>
    <w:rsid w:val="6AF40B09"/>
    <w:rsid w:val="6B721764"/>
    <w:rsid w:val="6C0B10AB"/>
    <w:rsid w:val="6C717A32"/>
    <w:rsid w:val="6DD4077E"/>
    <w:rsid w:val="6EDF73DA"/>
    <w:rsid w:val="6F1B12C2"/>
    <w:rsid w:val="6F257D54"/>
    <w:rsid w:val="6F60051B"/>
    <w:rsid w:val="6F7044D6"/>
    <w:rsid w:val="708725E8"/>
    <w:rsid w:val="70CE2393"/>
    <w:rsid w:val="71013D6B"/>
    <w:rsid w:val="710E71FA"/>
    <w:rsid w:val="71B5242B"/>
    <w:rsid w:val="71F66728"/>
    <w:rsid w:val="72F16387"/>
    <w:rsid w:val="73C848E1"/>
    <w:rsid w:val="75910688"/>
    <w:rsid w:val="78A05E2C"/>
    <w:rsid w:val="78AD22F7"/>
    <w:rsid w:val="78B27676"/>
    <w:rsid w:val="797E39EE"/>
    <w:rsid w:val="7B2F6BFF"/>
    <w:rsid w:val="7BB968E2"/>
    <w:rsid w:val="7D316996"/>
    <w:rsid w:val="7E54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Body Text"/>
    <w:basedOn w:val="1"/>
    <w:qFormat/>
    <w:uiPriority w:val="0"/>
    <w:pPr>
      <w:spacing w:line="360" w:lineRule="auto"/>
    </w:pPr>
    <w:rPr>
      <w:kern w:val="0"/>
      <w:sz w:val="20"/>
      <w:szCs w:val="20"/>
    </w:r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Indent 3"/>
    <w:basedOn w:val="1"/>
    <w:qFormat/>
    <w:uiPriority w:val="0"/>
    <w:pPr>
      <w:spacing w:line="360" w:lineRule="auto"/>
      <w:ind w:firstLine="420" w:firstLineChars="200"/>
    </w:pPr>
    <w:rPr>
      <w:kern w:val="0"/>
      <w:sz w:val="20"/>
      <w:szCs w:val="20"/>
    </w:rPr>
  </w:style>
  <w:style w:type="paragraph" w:styleId="9">
    <w:name w:val="Title"/>
    <w:basedOn w:val="1"/>
    <w:qFormat/>
    <w:uiPriority w:val="0"/>
    <w:pPr>
      <w:spacing w:before="240" w:after="60"/>
      <w:jc w:val="center"/>
      <w:outlineLvl w:val="0"/>
    </w:pPr>
    <w:rPr>
      <w:rFonts w:ascii="Arial" w:hAnsi="Arial" w:eastAsia="仿宋"/>
      <w:b/>
      <w:bCs/>
      <w:sz w:val="48"/>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彩色列表1"/>
    <w:basedOn w:val="1"/>
    <w:qFormat/>
    <w:uiPriority w:val="0"/>
    <w:pPr>
      <w:ind w:firstLine="420" w:firstLineChars="20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22</Pages>
  <Words>7977</Words>
  <Characters>8736</Characters>
  <Lines>0</Lines>
  <Paragraphs>0</Paragraphs>
  <TotalTime>4</TotalTime>
  <ScaleCrop>false</ScaleCrop>
  <LinksUpToDate>false</LinksUpToDate>
  <CharactersWithSpaces>8930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2024-12-19T10:22:00Z</dcterms:created>
  <dc:creator>sky wolf</dc:creator>
  <cp:lastModifiedBy>纯小姐在欧洲</cp:lastModifiedBy>
  <dcterms:modified xsi:type="dcterms:W3CDTF">2026-01-14T09:41:31Z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1051FA80BB244B7C974B0EA96AF5DF15_13</vt:lpwstr>
  </property>
  <property fmtid="{D5CDD505-2E9C-101B-9397-08002B2CF9AE}" pid="4" name="KSOTemplateDocerSaveRecord">
    <vt:lpwstr>eyJoZGlkIjoiYTBlZDA4YTE0ZTk3YWU4N2U5NmUyMzAyNmE1ODEyMTciLCJ1c2VySWQiOiIxMjY0MDg0MTg2In0=</vt:lpwstr>
  </property>
</Properties>
</file>