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80"/>
        <w:rPr>
          <w:rFonts w:eastAsia="华文新魏"/>
          <w:b/>
          <w:spacing w:val="-70"/>
          <w:sz w:val="72"/>
          <w:szCs w:val="72"/>
        </w:rPr>
      </w:pPr>
    </w:p>
    <w:p>
      <w:pPr>
        <w:ind w:firstLine="0" w:firstLineChars="0"/>
      </w:pPr>
    </w:p>
    <w:p>
      <w:pPr>
        <w:ind w:firstLine="0" w:firstLineChars="0"/>
      </w:pPr>
    </w:p>
    <w:p>
      <w:pPr>
        <w:ind w:firstLine="0" w:firstLineChars="0"/>
      </w:pPr>
    </w:p>
    <w:p>
      <w:pPr>
        <w:ind w:firstLine="0" w:firstLineChars="0"/>
      </w:pPr>
    </w:p>
    <w:p>
      <w:pPr>
        <w:ind w:firstLine="0" w:firstLineChars="0"/>
      </w:pPr>
    </w:p>
    <w:p>
      <w:pPr>
        <w:tabs>
          <w:tab w:val="left" w:pos="3540"/>
        </w:tabs>
        <w:ind w:firstLine="0" w:firstLineChars="0"/>
      </w:pPr>
      <w:r>
        <w:tab/>
      </w:r>
    </w:p>
    <w:p>
      <w:pPr>
        <w:ind w:firstLine="0" w:firstLineChars="0"/>
      </w:pPr>
    </w:p>
    <w:p>
      <w:pPr>
        <w:ind w:firstLine="0" w:firstLineChars="0"/>
      </w:pPr>
    </w:p>
    <w:p>
      <w:pPr>
        <w:ind w:firstLine="0" w:firstLineChars="0"/>
        <w:jc w:val="center"/>
        <w:rPr>
          <w:b/>
          <w:sz w:val="52"/>
          <w:szCs w:val="52"/>
        </w:rPr>
      </w:pPr>
      <w:r>
        <w:rPr>
          <w:rFonts w:hint="eastAsia"/>
          <w:b/>
          <w:sz w:val="52"/>
          <w:szCs w:val="52"/>
        </w:rPr>
        <w:t>汕头市公共资源电子交易平台</w:t>
      </w:r>
    </w:p>
    <w:p>
      <w:pPr>
        <w:ind w:firstLine="0" w:firstLineChars="0"/>
        <w:jc w:val="center"/>
        <w:rPr>
          <w:rFonts w:hint="eastAsia" w:eastAsia="宋体"/>
          <w:b/>
          <w:sz w:val="52"/>
          <w:szCs w:val="52"/>
          <w:lang w:eastAsia="zh-CN"/>
        </w:rPr>
      </w:pPr>
      <w:r>
        <w:rPr>
          <w:rFonts w:hint="eastAsia"/>
          <w:b/>
          <w:sz w:val="52"/>
          <w:szCs w:val="52"/>
        </w:rPr>
        <w:t>产权交易竞价操作手册v1.</w:t>
      </w:r>
      <w:r>
        <w:rPr>
          <w:rFonts w:hint="eastAsia"/>
          <w:b/>
          <w:sz w:val="52"/>
          <w:szCs w:val="52"/>
          <w:lang w:val="en-US" w:eastAsia="zh-CN"/>
        </w:rPr>
        <w:t>2</w:t>
      </w:r>
    </w:p>
    <w:p>
      <w:pPr>
        <w:ind w:firstLine="0" w:firstLineChars="0"/>
        <w:jc w:val="center"/>
        <w:rPr>
          <w:b/>
          <w:sz w:val="52"/>
          <w:szCs w:val="52"/>
        </w:rPr>
      </w:pPr>
      <w:r>
        <w:rPr>
          <w:rFonts w:hint="eastAsia"/>
          <w:b/>
          <w:sz w:val="52"/>
          <w:szCs w:val="52"/>
        </w:rPr>
        <w:t>（竞买人）</w:t>
      </w:r>
    </w:p>
    <w:p>
      <w:pPr>
        <w:pStyle w:val="56"/>
        <w:ind w:firstLine="360"/>
      </w:pPr>
    </w:p>
    <w:p>
      <w:pPr>
        <w:pStyle w:val="56"/>
        <w:ind w:firstLine="360"/>
      </w:pPr>
    </w:p>
    <w:p>
      <w:pPr>
        <w:pStyle w:val="56"/>
        <w:ind w:firstLine="360"/>
      </w:pPr>
    </w:p>
    <w:p>
      <w:pPr>
        <w:pStyle w:val="56"/>
        <w:ind w:firstLine="360"/>
      </w:pPr>
    </w:p>
    <w:p>
      <w:pPr>
        <w:pStyle w:val="56"/>
        <w:ind w:firstLine="360"/>
      </w:pPr>
    </w:p>
    <w:p>
      <w:pPr>
        <w:pStyle w:val="56"/>
        <w:ind w:firstLine="360"/>
      </w:pPr>
    </w:p>
    <w:p>
      <w:pPr>
        <w:pStyle w:val="56"/>
        <w:ind w:firstLine="360"/>
      </w:pPr>
    </w:p>
    <w:p>
      <w:pPr>
        <w:pStyle w:val="56"/>
        <w:ind w:firstLine="360"/>
      </w:pPr>
    </w:p>
    <w:p>
      <w:pPr>
        <w:pStyle w:val="56"/>
        <w:ind w:firstLine="360"/>
      </w:pPr>
    </w:p>
    <w:p>
      <w:pPr>
        <w:pStyle w:val="56"/>
        <w:ind w:firstLine="360"/>
      </w:pPr>
    </w:p>
    <w:p>
      <w:pPr>
        <w:pStyle w:val="56"/>
        <w:ind w:firstLine="360"/>
      </w:pPr>
    </w:p>
    <w:p>
      <w:pPr>
        <w:pStyle w:val="56"/>
        <w:ind w:firstLine="360"/>
      </w:pPr>
    </w:p>
    <w:p>
      <w:pPr>
        <w:pStyle w:val="56"/>
        <w:ind w:firstLine="0" w:firstLineChars="0"/>
      </w:pPr>
    </w:p>
    <w:p>
      <w:pPr>
        <w:ind w:firstLine="0" w:firstLineChars="0"/>
        <w:jc w:val="center"/>
        <w:rPr>
          <w:b/>
          <w:spacing w:val="200"/>
          <w:sz w:val="32"/>
        </w:rPr>
      </w:pPr>
      <w:r>
        <w:rPr>
          <w:rFonts w:hint="eastAsia"/>
          <w:b/>
          <w:spacing w:val="200"/>
          <w:sz w:val="32"/>
        </w:rPr>
        <w:t>目录</w:t>
      </w:r>
    </w:p>
    <w:p>
      <w:pPr>
        <w:pStyle w:val="28"/>
        <w:tabs>
          <w:tab w:val="right" w:leader="dot" w:pos="8302"/>
        </w:tabs>
        <w:rPr>
          <w:rFonts w:asciiTheme="minorHAnsi" w:hAnsiTheme="minorHAnsi" w:cstheme="minorBidi"/>
          <w:bCs w:val="0"/>
          <w:caps w:val="0"/>
          <w:szCs w:val="22"/>
        </w:rPr>
      </w:pPr>
      <w:r>
        <w:rPr>
          <w:rFonts w:ascii="Calibri" w:hAnsi="Calibri"/>
        </w:rPr>
        <w:fldChar w:fldCharType="begin"/>
      </w:r>
      <w:r>
        <w:rPr>
          <w:rFonts w:ascii="Calibri" w:hAnsi="Calibri"/>
        </w:rPr>
        <w:instrText xml:space="preserve"> TOC \o "4-5" \h \z \t "标题 1,1,标题 2,2,标题 3,3"</w:instrText>
      </w:r>
      <w:r>
        <w:rPr>
          <w:rFonts w:ascii="Calibri" w:hAnsi="Calibri"/>
        </w:rPr>
        <w:fldChar w:fldCharType="separate"/>
      </w:r>
      <w:r>
        <w:fldChar w:fldCharType="begin"/>
      </w:r>
      <w:r>
        <w:instrText xml:space="preserve"> HYPERLINK \l "_Toc524702252" </w:instrText>
      </w:r>
      <w:r>
        <w:fldChar w:fldCharType="separate"/>
      </w:r>
      <w:r>
        <w:rPr>
          <w:rStyle w:val="45"/>
        </w:rPr>
        <w:t>一、 系统前期准备</w:t>
      </w:r>
      <w:r>
        <w:tab/>
      </w:r>
      <w:r>
        <w:fldChar w:fldCharType="end"/>
      </w:r>
      <w:r>
        <w:rPr>
          <w:rFonts w:hint="eastAsia"/>
        </w:rPr>
        <w:t>1</w:t>
      </w:r>
    </w:p>
    <w:p>
      <w:pPr>
        <w:pStyle w:val="34"/>
        <w:tabs>
          <w:tab w:val="right" w:leader="dot" w:pos="8302"/>
        </w:tabs>
        <w:ind w:firstLine="420"/>
      </w:pPr>
      <w:r>
        <w:fldChar w:fldCharType="begin"/>
      </w:r>
      <w:r>
        <w:instrText xml:space="preserve"> HYPERLINK \l "_Toc524702253" </w:instrText>
      </w:r>
      <w:r>
        <w:fldChar w:fldCharType="separate"/>
      </w:r>
      <w:r>
        <w:rPr>
          <w:rStyle w:val="45"/>
        </w:rPr>
        <w:t>1.</w:t>
      </w:r>
      <w:r>
        <w:rPr>
          <w:rStyle w:val="45"/>
          <w:rFonts w:hint="eastAsia"/>
          <w:lang w:val="en-US" w:eastAsia="zh-CN"/>
        </w:rPr>
        <w:t>1</w:t>
      </w:r>
      <w:r>
        <w:rPr>
          <w:rStyle w:val="45"/>
        </w:rPr>
        <w:t xml:space="preserve">、 </w:t>
      </w:r>
      <w:r>
        <w:rPr>
          <w:rStyle w:val="45"/>
          <w:rFonts w:hint="eastAsia"/>
        </w:rPr>
        <w:t>访问平台登录地址，完成入库操作</w:t>
      </w:r>
      <w:r>
        <w:tab/>
      </w:r>
      <w:r>
        <w:fldChar w:fldCharType="end"/>
      </w:r>
      <w:r>
        <w:rPr>
          <w:rFonts w:hint="eastAsia"/>
        </w:rPr>
        <w:t>4</w:t>
      </w:r>
    </w:p>
    <w:p>
      <w:pPr>
        <w:pStyle w:val="28"/>
        <w:tabs>
          <w:tab w:val="right" w:leader="dot" w:pos="8302"/>
        </w:tabs>
        <w:rPr>
          <w:rFonts w:asciiTheme="minorHAnsi" w:hAnsiTheme="minorHAnsi" w:eastAsiaTheme="minorEastAsia" w:cstheme="minorBidi"/>
          <w:bCs w:val="0"/>
          <w:caps w:val="0"/>
          <w:szCs w:val="22"/>
        </w:rPr>
      </w:pPr>
      <w:r>
        <w:fldChar w:fldCharType="begin"/>
      </w:r>
      <w:r>
        <w:instrText xml:space="preserve"> HYPERLINK \l "_Toc524702256" </w:instrText>
      </w:r>
      <w:r>
        <w:fldChar w:fldCharType="separate"/>
      </w:r>
      <w:r>
        <w:rPr>
          <w:rStyle w:val="45"/>
        </w:rPr>
        <w:t xml:space="preserve">二、 </w:t>
      </w:r>
      <w:r>
        <w:rPr>
          <w:rStyle w:val="45"/>
          <w:rFonts w:hint="eastAsia"/>
        </w:rPr>
        <w:t>汕头市公共资源交易平台登录以及操作</w:t>
      </w:r>
      <w:r>
        <w:tab/>
      </w:r>
      <w:r>
        <w:rPr>
          <w:rFonts w:hint="eastAsia"/>
        </w:rPr>
        <w:t>8</w:t>
      </w:r>
      <w:r>
        <w:rPr>
          <w:rFonts w:hint="eastAsia"/>
        </w:rPr>
        <w:fldChar w:fldCharType="end"/>
      </w:r>
    </w:p>
    <w:p>
      <w:pPr>
        <w:pStyle w:val="34"/>
        <w:tabs>
          <w:tab w:val="right" w:leader="dot" w:pos="8302"/>
        </w:tabs>
        <w:ind w:firstLine="420"/>
        <w:rPr>
          <w:rFonts w:asciiTheme="minorHAnsi" w:hAnsiTheme="minorHAnsi" w:eastAsiaTheme="minorEastAsia" w:cstheme="minorBidi"/>
          <w:smallCaps w:val="0"/>
          <w:szCs w:val="22"/>
        </w:rPr>
      </w:pPr>
      <w:r>
        <w:fldChar w:fldCharType="begin"/>
      </w:r>
      <w:r>
        <w:instrText xml:space="preserve"> HYPERLINK \l "_Toc524702257" </w:instrText>
      </w:r>
      <w:r>
        <w:fldChar w:fldCharType="separate"/>
      </w:r>
      <w:r>
        <w:rPr>
          <w:rStyle w:val="45"/>
        </w:rPr>
        <w:t>2.1、 登录系统</w:t>
      </w:r>
      <w:r>
        <w:tab/>
      </w:r>
      <w:r>
        <w:rPr>
          <w:rFonts w:hint="eastAsia"/>
        </w:rPr>
        <w:t>8</w:t>
      </w:r>
      <w:r>
        <w:rPr>
          <w:rFonts w:hint="eastAsia"/>
        </w:rPr>
        <w:fldChar w:fldCharType="end"/>
      </w:r>
    </w:p>
    <w:p>
      <w:pPr>
        <w:pStyle w:val="34"/>
        <w:tabs>
          <w:tab w:val="right" w:leader="dot" w:pos="8302"/>
        </w:tabs>
        <w:ind w:firstLine="420"/>
        <w:rPr>
          <w:rFonts w:asciiTheme="minorHAnsi" w:hAnsiTheme="minorHAnsi" w:eastAsiaTheme="minorEastAsia" w:cstheme="minorBidi"/>
          <w:smallCaps w:val="0"/>
          <w:szCs w:val="22"/>
        </w:rPr>
      </w:pPr>
      <w:r>
        <w:fldChar w:fldCharType="begin"/>
      </w:r>
      <w:r>
        <w:instrText xml:space="preserve"> HYPERLINK \l "_Toc524702258" </w:instrText>
      </w:r>
      <w:r>
        <w:fldChar w:fldCharType="separate"/>
      </w:r>
      <w:r>
        <w:rPr>
          <w:rStyle w:val="45"/>
        </w:rPr>
        <w:t xml:space="preserve">2.2、 </w:t>
      </w:r>
      <w:r>
        <w:rPr>
          <w:rStyle w:val="45"/>
          <w:rFonts w:hint="eastAsia"/>
        </w:rPr>
        <w:t>产权交易报名流程</w:t>
      </w:r>
      <w:r>
        <w:tab/>
      </w:r>
      <w:r>
        <w:fldChar w:fldCharType="begin"/>
      </w:r>
      <w:r>
        <w:instrText xml:space="preserve"> PAGEREF _Toc524702258 \h </w:instrText>
      </w:r>
      <w:r>
        <w:fldChar w:fldCharType="separate"/>
      </w:r>
      <w:r>
        <w:t>8</w:t>
      </w:r>
      <w:r>
        <w:fldChar w:fldCharType="end"/>
      </w:r>
      <w:r>
        <w:fldChar w:fldCharType="end"/>
      </w:r>
    </w:p>
    <w:p>
      <w:pPr>
        <w:pStyle w:val="34"/>
        <w:tabs>
          <w:tab w:val="right" w:leader="dot" w:pos="8302"/>
        </w:tabs>
        <w:ind w:firstLine="420"/>
        <w:rPr>
          <w:rFonts w:asciiTheme="minorHAnsi" w:hAnsiTheme="minorHAnsi" w:cstheme="minorBidi"/>
          <w:smallCaps w:val="0"/>
          <w:szCs w:val="22"/>
        </w:rPr>
      </w:pPr>
      <w:r>
        <w:fldChar w:fldCharType="begin"/>
      </w:r>
      <w:r>
        <w:instrText xml:space="preserve"> HYPERLINK \l "_Toc524702261" </w:instrText>
      </w:r>
      <w:r>
        <w:fldChar w:fldCharType="separate"/>
      </w:r>
      <w:r>
        <w:rPr>
          <w:rStyle w:val="45"/>
        </w:rPr>
        <w:t xml:space="preserve">2.3、 </w:t>
      </w:r>
      <w:r>
        <w:rPr>
          <w:rStyle w:val="45"/>
          <w:rFonts w:hint="eastAsia"/>
        </w:rPr>
        <w:t>产权交易竞价流程</w:t>
      </w:r>
      <w:r>
        <w:tab/>
      </w:r>
      <w:r>
        <w:fldChar w:fldCharType="begin"/>
      </w:r>
      <w:r>
        <w:instrText xml:space="preserve"> PAGEREF _Toc524702261 \h </w:instrText>
      </w:r>
      <w:r>
        <w:fldChar w:fldCharType="separate"/>
      </w:r>
      <w:r>
        <w:t>1</w:t>
      </w:r>
      <w:r>
        <w:fldChar w:fldCharType="end"/>
      </w:r>
      <w:r>
        <w:fldChar w:fldCharType="end"/>
      </w:r>
      <w:r>
        <w:rPr>
          <w:rFonts w:hint="eastAsia"/>
        </w:rPr>
        <w:t>1</w:t>
      </w:r>
    </w:p>
    <w:p>
      <w:pPr>
        <w:pStyle w:val="56"/>
        <w:spacing w:line="240" w:lineRule="auto"/>
        <w:ind w:firstLine="360"/>
      </w:pPr>
      <w:r>
        <w:rPr>
          <w:rFonts w:ascii="Calibri" w:hAnsi="Calibri" w:cs="Calibri"/>
          <w:szCs w:val="20"/>
        </w:rPr>
        <w:fldChar w:fldCharType="end"/>
      </w:r>
    </w:p>
    <w:p>
      <w:pPr>
        <w:pStyle w:val="80"/>
      </w:pPr>
    </w:p>
    <w:p>
      <w:pPr>
        <w:pStyle w:val="80"/>
      </w:pPr>
    </w:p>
    <w:p>
      <w:pPr>
        <w:pStyle w:val="80"/>
      </w:pPr>
    </w:p>
    <w:p>
      <w:pPr>
        <w:pStyle w:val="80"/>
      </w:pPr>
    </w:p>
    <w:p>
      <w:pPr>
        <w:pStyle w:val="80"/>
      </w:pPr>
    </w:p>
    <w:p>
      <w:pPr>
        <w:ind w:firstLine="0" w:firstLineChars="0"/>
        <w:rPr>
          <w:b/>
        </w:rPr>
      </w:pPr>
    </w:p>
    <w:p>
      <w:pPr>
        <w:ind w:firstLine="0" w:firstLineChars="0"/>
        <w:rPr>
          <w:b/>
        </w:rPr>
      </w:pPr>
    </w:p>
    <w:p>
      <w:pPr>
        <w:ind w:firstLine="0" w:firstLineChars="0"/>
        <w:rPr>
          <w:b/>
        </w:rPr>
      </w:pPr>
    </w:p>
    <w:p>
      <w:pPr>
        <w:ind w:firstLine="0" w:firstLineChars="0"/>
        <w:rPr>
          <w:b/>
        </w:rPr>
      </w:pPr>
    </w:p>
    <w:p>
      <w:pPr>
        <w:ind w:firstLine="0" w:firstLineChars="0"/>
        <w:rPr>
          <w:b/>
        </w:rPr>
      </w:pPr>
    </w:p>
    <w:p>
      <w:pPr>
        <w:ind w:firstLine="0" w:firstLineChars="0"/>
        <w:rPr>
          <w:b/>
        </w:rPr>
      </w:pPr>
    </w:p>
    <w:p>
      <w:pPr>
        <w:ind w:firstLine="0" w:firstLineChars="0"/>
        <w:rPr>
          <w:b/>
        </w:rPr>
      </w:pPr>
    </w:p>
    <w:p>
      <w:pPr>
        <w:ind w:firstLine="0" w:firstLineChars="0"/>
        <w:rPr>
          <w:b/>
        </w:rPr>
      </w:pPr>
    </w:p>
    <w:p>
      <w:pPr>
        <w:ind w:firstLine="0" w:firstLineChars="0"/>
        <w:rPr>
          <w:b/>
        </w:rPr>
      </w:pPr>
    </w:p>
    <w:p>
      <w:pPr>
        <w:ind w:firstLine="0" w:firstLineChars="0"/>
        <w:rPr>
          <w:b/>
        </w:rPr>
      </w:pPr>
    </w:p>
    <w:p>
      <w:pPr>
        <w:ind w:firstLine="0" w:firstLineChars="0"/>
        <w:rPr>
          <w:b/>
        </w:rPr>
      </w:pPr>
    </w:p>
    <w:p>
      <w:pPr>
        <w:ind w:firstLine="0" w:firstLineChars="0"/>
        <w:rPr>
          <w:b/>
        </w:rPr>
      </w:pPr>
    </w:p>
    <w:p>
      <w:pPr>
        <w:ind w:firstLine="0" w:firstLineChars="0"/>
        <w:rPr>
          <w:b/>
        </w:rPr>
      </w:pPr>
    </w:p>
    <w:p>
      <w:pPr>
        <w:ind w:firstLine="0" w:firstLineChars="0"/>
        <w:rPr>
          <w:b/>
        </w:rPr>
      </w:pPr>
    </w:p>
    <w:p>
      <w:pPr>
        <w:pStyle w:val="2"/>
        <w:sectPr>
          <w:headerReference r:id="rId7" w:type="first"/>
          <w:footerReference r:id="rId10" w:type="first"/>
          <w:headerReference r:id="rId5" w:type="default"/>
          <w:footerReference r:id="rId8" w:type="default"/>
          <w:headerReference r:id="rId6" w:type="even"/>
          <w:footerReference r:id="rId9" w:type="even"/>
          <w:pgSz w:w="11906" w:h="16838"/>
          <w:pgMar w:top="1440" w:right="1797" w:bottom="1440" w:left="1797" w:header="454" w:footer="680" w:gutter="0"/>
          <w:pgNumType w:start="0"/>
          <w:cols w:space="720" w:num="1"/>
          <w:titlePg/>
          <w:docGrid w:type="lines" w:linePitch="312" w:charSpace="0"/>
        </w:sectPr>
      </w:pPr>
      <w:bookmarkStart w:id="0" w:name="_Toc404243487"/>
      <w:bookmarkStart w:id="1" w:name="_Toc346701609"/>
      <w:bookmarkStart w:id="2" w:name="_Toc404764406"/>
      <w:bookmarkStart w:id="3" w:name="_Toc346183627"/>
      <w:bookmarkStart w:id="4" w:name="_Toc31106"/>
      <w:bookmarkStart w:id="5" w:name="_Toc225152729"/>
    </w:p>
    <w:p>
      <w:pPr>
        <w:pStyle w:val="2"/>
      </w:pPr>
      <w:r>
        <w:t>系统前期准备</w:t>
      </w:r>
      <w:bookmarkEnd w:id="0"/>
      <w:bookmarkEnd w:id="1"/>
      <w:bookmarkEnd w:id="2"/>
      <w:bookmarkEnd w:id="3"/>
      <w:bookmarkEnd w:id="4"/>
    </w:p>
    <w:p>
      <w:pPr>
        <w:pStyle w:val="3"/>
      </w:pPr>
      <w:bookmarkStart w:id="6" w:name="_Toc4191"/>
      <w:r>
        <w:rPr>
          <w:rFonts w:hint="eastAsia"/>
        </w:rPr>
        <w:t>访问平台登录地址，完成入库操作</w:t>
      </w:r>
      <w:bookmarkEnd w:id="6"/>
    </w:p>
    <w:p>
      <w:pPr>
        <w:rPr>
          <w:rFonts w:ascii="宋体" w:hAnsi="宋体"/>
          <w:b/>
        </w:rPr>
      </w:pPr>
      <w:r>
        <w:rPr>
          <w:rFonts w:hint="eastAsia"/>
        </w:rPr>
        <w:t>（1）直接登录广东省公共资源交易平台：</w:t>
      </w:r>
      <w:r>
        <w:rPr>
          <w:rFonts w:hint="eastAsia"/>
        </w:rPr>
        <w:fldChar w:fldCharType="begin"/>
      </w:r>
      <w:r>
        <w:rPr>
          <w:rFonts w:hint="eastAsia"/>
        </w:rPr>
        <w:instrText xml:space="preserve"> HYPERLINK "https://ygp.gdzwfw.gov.cn/" \l "/440500/index" </w:instrText>
      </w:r>
      <w:r>
        <w:rPr>
          <w:rFonts w:hint="eastAsia"/>
        </w:rPr>
        <w:fldChar w:fldCharType="separate"/>
      </w:r>
      <w:r>
        <w:rPr>
          <w:rStyle w:val="45"/>
          <w:rFonts w:hint="eastAsia"/>
        </w:rPr>
        <w:t>https://ygp.gdzwfw.gov.cn/#/440500/index</w:t>
      </w:r>
      <w:r>
        <w:rPr>
          <w:rFonts w:hint="eastAsia"/>
        </w:rPr>
        <w:fldChar w:fldCharType="end"/>
      </w:r>
    </w:p>
    <w:p>
      <w:pPr>
        <w:rPr>
          <w:b/>
          <w:bCs/>
          <w:color w:val="C00000"/>
        </w:rPr>
      </w:pPr>
      <w:r>
        <w:rPr>
          <w:rFonts w:hint="eastAsia"/>
          <w:b/>
          <w:bCs/>
          <w:color w:val="C00000"/>
          <w:lang w:val="en-US" w:eastAsia="zh-CN"/>
        </w:rPr>
        <w:t>点击右上角登录以后完成统一认证信息</w:t>
      </w:r>
      <w:r>
        <w:rPr>
          <w:rFonts w:hint="eastAsia"/>
          <w:b/>
          <w:bCs/>
          <w:color w:val="C00000"/>
        </w:rPr>
        <w:t>切换到汕头市，点击统一导航</w:t>
      </w:r>
    </w:p>
    <w:p>
      <w:r>
        <w:drawing>
          <wp:inline distT="0" distB="0" distL="114300" distR="114300">
            <wp:extent cx="5266690" cy="2570480"/>
            <wp:effectExtent l="0" t="0" r="10160" b="1270"/>
            <wp:docPr id="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1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70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eastAsia="思源宋体 CN Light"/>
          <w:lang w:eastAsia="zh-CN"/>
        </w:rPr>
      </w:pPr>
      <w:r>
        <w:rPr>
          <w:rFonts w:hint="eastAsia" w:eastAsia="思源宋体 CN Light"/>
          <w:lang w:eastAsia="zh-CN"/>
        </w:rPr>
        <w:t>下拉页面到</w:t>
      </w:r>
      <w:r>
        <w:rPr>
          <w:rFonts w:hint="eastAsia" w:eastAsia="思源宋体 CN Light"/>
        </w:rPr>
        <w:t>交易系统</w:t>
      </w:r>
      <w:r>
        <w:rPr>
          <w:rFonts w:hint="eastAsia" w:eastAsia="思源宋体 CN Light"/>
          <w:lang w:eastAsia="zh-CN"/>
        </w:rPr>
        <w:t>，选择</w:t>
      </w:r>
      <w:r>
        <w:rPr>
          <w:rFonts w:hint="eastAsia" w:eastAsia="思源宋体 CN Light"/>
          <w:b/>
          <w:bCs/>
          <w:color w:val="FF0000"/>
          <w:lang w:eastAsia="zh-CN"/>
        </w:rPr>
        <w:t>汕头市公共资源电子交易平台</w:t>
      </w:r>
    </w:p>
    <w:p>
      <w:r>
        <w:drawing>
          <wp:inline distT="0" distB="0" distL="114300" distR="114300">
            <wp:extent cx="5265420" cy="3480435"/>
            <wp:effectExtent l="0" t="0" r="11430" b="5715"/>
            <wp:docPr id="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1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34804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left="424" w:firstLine="0" w:firstLineChars="0"/>
      </w:pPr>
      <w:r>
        <w:rPr>
          <w:rFonts w:hint="eastAsia"/>
        </w:rPr>
        <w:t>（2）登录后，跳转以下页面。按照数字顺序对银行开户账号检查录入</w:t>
      </w:r>
    </w:p>
    <w:p>
      <w:pPr>
        <w:ind w:left="424" w:firstLine="0" w:firstLineChars="0"/>
        <w:rPr>
          <w:b/>
          <w:bCs/>
          <w:color w:val="FF0000"/>
        </w:rPr>
      </w:pPr>
      <w:r>
        <w:rPr>
          <w:b/>
          <w:bCs/>
          <w:color w:val="FF0000"/>
        </w:rPr>
        <w:t>注意</w:t>
      </w:r>
      <w:r>
        <w:rPr>
          <w:rFonts w:hint="eastAsia"/>
          <w:b/>
          <w:bCs/>
          <w:color w:val="FF0000"/>
        </w:rPr>
        <w:t>：</w:t>
      </w:r>
      <w:r>
        <w:rPr>
          <w:b/>
          <w:bCs/>
          <w:color w:val="FF0000"/>
        </w:rPr>
        <w:t>基本</w:t>
      </w:r>
      <w:r>
        <w:rPr>
          <w:rFonts w:hint="eastAsia"/>
          <w:b/>
          <w:bCs/>
          <w:color w:val="FF0000"/>
          <w:lang w:eastAsia="zh-CN"/>
        </w:rPr>
        <w:t>信息中填写</w:t>
      </w:r>
      <w:r>
        <w:rPr>
          <w:b/>
          <w:bCs/>
          <w:color w:val="FF0000"/>
        </w:rPr>
        <w:t>的</w:t>
      </w:r>
      <w:r>
        <w:rPr>
          <w:rFonts w:hint="eastAsia"/>
          <w:b/>
          <w:bCs/>
          <w:color w:val="FF0000"/>
          <w:lang w:eastAsia="zh-CN"/>
        </w:rPr>
        <w:t>公司名称与</w:t>
      </w:r>
      <w:r>
        <w:rPr>
          <w:b/>
          <w:bCs/>
          <w:color w:val="FF0000"/>
        </w:rPr>
        <w:t>银行账号务必</w:t>
      </w:r>
      <w:r>
        <w:rPr>
          <w:rFonts w:hint="eastAsia"/>
          <w:b/>
          <w:bCs/>
          <w:color w:val="FF0000"/>
        </w:rPr>
        <w:t>和</w:t>
      </w:r>
      <w:r>
        <w:rPr>
          <w:b/>
          <w:bCs/>
          <w:color w:val="FF0000"/>
        </w:rPr>
        <w:t>缴纳保证金的账号</w:t>
      </w:r>
      <w:r>
        <w:rPr>
          <w:rFonts w:hint="eastAsia"/>
          <w:b/>
          <w:bCs/>
          <w:color w:val="FF0000"/>
          <w:lang w:eastAsia="zh-CN"/>
        </w:rPr>
        <w:t>名称和账号完全</w:t>
      </w:r>
      <w:r>
        <w:rPr>
          <w:b/>
          <w:bCs/>
          <w:color w:val="FF0000"/>
        </w:rPr>
        <w:t>一致</w:t>
      </w:r>
      <w:r>
        <w:rPr>
          <w:rFonts w:hint="eastAsia"/>
          <w:b/>
          <w:bCs/>
          <w:color w:val="FF0000"/>
        </w:rPr>
        <w:t>，</w:t>
      </w:r>
      <w:r>
        <w:rPr>
          <w:b/>
          <w:bCs/>
          <w:color w:val="FF0000"/>
        </w:rPr>
        <w:t>如不一致导致无法参与竞价后果自负</w:t>
      </w:r>
      <w:r>
        <w:rPr>
          <w:rFonts w:hint="eastAsia"/>
          <w:b/>
          <w:bCs/>
          <w:color w:val="FF0000"/>
        </w:rPr>
        <w:t>。</w:t>
      </w:r>
    </w:p>
    <w:p>
      <w:pPr>
        <w:ind w:left="424" w:firstLine="0" w:firstLineChars="0"/>
        <w:rPr>
          <w:rFonts w:hint="eastAsia"/>
        </w:rPr>
      </w:pPr>
      <w:r>
        <w:rPr>
          <w:rFonts w:hint="eastAsia"/>
          <w:b/>
          <w:bCs/>
        </w:rPr>
        <w:t>企业</w:t>
      </w:r>
      <w:r>
        <w:rPr>
          <w:rFonts w:hint="eastAsia"/>
        </w:rPr>
        <w:t>（交易乙方）身份检查开户账号页面</w:t>
      </w:r>
    </w:p>
    <w:p>
      <w:pPr>
        <w:ind w:left="0" w:leftChars="0" w:firstLine="0" w:firstLineChars="0"/>
        <w:jc w:val="left"/>
        <w:rPr>
          <w:rFonts w:hint="eastAsia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5473700" cy="1997710"/>
            <wp:effectExtent l="0" t="0" r="0" b="0"/>
            <wp:docPr id="4" name="图片 4" descr="17102312186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1710231218627"/>
                    <pic:cNvPicPr>
                      <a:picLocks noChangeAspect="1"/>
                    </pic:cNvPicPr>
                  </pic:nvPicPr>
                  <pic:blipFill>
                    <a:blip r:embed="rId16"/>
                    <a:srcRect r="8102" b="348"/>
                    <a:stretch>
                      <a:fillRect/>
                    </a:stretch>
                  </pic:blipFill>
                  <pic:spPr>
                    <a:xfrm>
                      <a:off x="0" y="0"/>
                      <a:ext cx="5473700" cy="19977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left="0" w:leftChars="0" w:firstLine="0" w:firstLineChars="0"/>
      </w:pPr>
      <w:r>
        <w:drawing>
          <wp:inline distT="0" distB="0" distL="114300" distR="114300">
            <wp:extent cx="5272405" cy="3064510"/>
            <wp:effectExtent l="0" t="0" r="635" b="13970"/>
            <wp:docPr id="17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5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30645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left="424" w:firstLine="0" w:firstLineChars="0"/>
      </w:pPr>
      <w:r>
        <w:rPr>
          <w:rFonts w:hint="eastAsia"/>
          <w:b/>
          <w:bCs/>
        </w:rPr>
        <w:t>自然人</w:t>
      </w:r>
      <w:r>
        <w:rPr>
          <w:rFonts w:hint="eastAsia"/>
        </w:rPr>
        <w:t>身份检查开户账号页面</w:t>
      </w:r>
    </w:p>
    <w:p>
      <w:pPr>
        <w:ind w:left="0" w:leftChars="0" w:firstLine="0" w:firstLineChars="0"/>
      </w:pPr>
      <w:r>
        <w:drawing>
          <wp:inline distT="0" distB="0" distL="114300" distR="114300">
            <wp:extent cx="5272405" cy="2672080"/>
            <wp:effectExtent l="0" t="0" r="635" b="10160"/>
            <wp:docPr id="18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6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2672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rPr>
          <w:rFonts w:hint="eastAsia"/>
        </w:rPr>
        <w:t>具体参照《汕头市公共资源交易平台入库操作手册v1.0》</w:t>
      </w:r>
    </w:p>
    <w:bookmarkEnd w:id="5"/>
    <w:p>
      <w:pPr>
        <w:pStyle w:val="2"/>
      </w:pPr>
      <w:r>
        <w:rPr>
          <w:rFonts w:hint="eastAsia"/>
        </w:rPr>
        <w:t>汕头市公共资源电子交易平台登录以及操作</w:t>
      </w:r>
    </w:p>
    <w:p>
      <w:pPr>
        <w:pStyle w:val="3"/>
      </w:pPr>
      <w:bookmarkStart w:id="7" w:name="_Toc524702257"/>
      <w:r>
        <w:rPr>
          <w:rFonts w:hint="eastAsia"/>
        </w:rPr>
        <w:t>登录系统</w:t>
      </w:r>
      <w:bookmarkEnd w:id="7"/>
    </w:p>
    <w:p>
      <w:pPr>
        <w:ind w:firstLine="422"/>
      </w:pPr>
      <w:r>
        <w:rPr>
          <w:rFonts w:ascii="宋体" w:hAnsi="宋体"/>
          <w:b/>
        </w:rPr>
        <w:t>前提条件：</w:t>
      </w:r>
      <w:r>
        <w:rPr>
          <w:rFonts w:hint="eastAsia" w:ascii="宋体" w:hAnsi="宋体"/>
        </w:rPr>
        <w:t>在</w:t>
      </w:r>
      <w:r>
        <w:rPr>
          <w:rFonts w:hint="eastAsia"/>
        </w:rPr>
        <w:t>广东省统一身份认证平台注册完毕</w:t>
      </w:r>
    </w:p>
    <w:p>
      <w:pPr>
        <w:ind w:firstLine="422"/>
        <w:rPr>
          <w:rFonts w:hint="default" w:eastAsia="宋体"/>
          <w:lang w:val="en-US" w:eastAsia="zh-CN"/>
        </w:rPr>
      </w:pPr>
      <w:r>
        <w:rPr>
          <w:b/>
        </w:rPr>
        <w:t>基本功能</w:t>
      </w:r>
      <w:r>
        <w:rPr>
          <w:rFonts w:ascii="宋体" w:hAnsi="宋体"/>
          <w:b/>
        </w:rPr>
        <w:t>：</w:t>
      </w:r>
      <w:r>
        <w:rPr>
          <w:rFonts w:hint="eastAsia" w:ascii="宋体" w:hAnsi="宋体"/>
        </w:rPr>
        <w:t>登录系统</w:t>
      </w:r>
      <w:r>
        <w:rPr>
          <w:rFonts w:hint="eastAsia" w:ascii="宋体" w:hAnsi="宋体"/>
          <w:lang w:eastAsia="zh-CN"/>
        </w:rPr>
        <w:t>，</w:t>
      </w:r>
      <w:r>
        <w:rPr>
          <w:rFonts w:hint="eastAsia" w:ascii="宋体" w:hAnsi="宋体"/>
          <w:lang w:val="en-US" w:eastAsia="zh-CN"/>
        </w:rPr>
        <w:t>并校对清楚银行信息</w:t>
      </w:r>
    </w:p>
    <w:p>
      <w:pPr>
        <w:pStyle w:val="3"/>
      </w:pPr>
      <w:r>
        <w:rPr>
          <w:rFonts w:hint="eastAsia"/>
        </w:rPr>
        <w:t>产权交易报名流程</w:t>
      </w:r>
    </w:p>
    <w:p>
      <w:pPr>
        <w:ind w:firstLine="422"/>
        <w:rPr>
          <w:rFonts w:ascii="宋体" w:hAnsi="宋体"/>
          <w:b/>
        </w:rPr>
      </w:pPr>
      <w:r>
        <w:rPr>
          <w:rFonts w:ascii="宋体" w:hAnsi="宋体"/>
          <w:b/>
        </w:rPr>
        <w:t>1</w:t>
      </w:r>
      <w:r>
        <w:rPr>
          <w:rFonts w:hint="eastAsia" w:ascii="宋体" w:hAnsi="宋体"/>
          <w:b/>
        </w:rPr>
        <w:t>、选择所需报名的标段，</w:t>
      </w:r>
      <w:r>
        <w:rPr>
          <w:rFonts w:ascii="宋体" w:hAnsi="宋体"/>
          <w:b/>
        </w:rPr>
        <w:t>点击我要报名</w:t>
      </w:r>
      <w:r>
        <w:rPr>
          <w:rFonts w:hint="eastAsia" w:ascii="宋体" w:hAnsi="宋体"/>
          <w:b/>
        </w:rPr>
        <w:t>。对于已处于竞价过程项目，可以查看实时报价情况。</w:t>
      </w:r>
    </w:p>
    <w:p>
      <w:pPr>
        <w:ind w:left="0" w:leftChars="0" w:firstLine="0" w:firstLineChars="0"/>
        <w:rPr>
          <w:rFonts w:ascii="宋体" w:hAnsi="宋体"/>
          <w:b/>
        </w:rPr>
      </w:pPr>
      <w:bookmarkStart w:id="8" w:name="_GoBack"/>
      <w:bookmarkEnd w:id="8"/>
      <w:r>
        <w:drawing>
          <wp:inline distT="0" distB="0" distL="114300" distR="114300">
            <wp:extent cx="5271135" cy="1598295"/>
            <wp:effectExtent l="0" t="0" r="1905" b="1905"/>
            <wp:docPr id="19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3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15982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211" w:firstLineChars="100"/>
        <w:rPr>
          <w:rFonts w:ascii="宋体" w:hAnsi="宋体"/>
          <w:b/>
        </w:rPr>
      </w:pPr>
      <w:r>
        <w:rPr>
          <w:rFonts w:hint="eastAsia" w:ascii="宋体" w:hAnsi="宋体"/>
          <w:b/>
        </w:rPr>
        <w:t>2、</w:t>
      </w:r>
      <w:r>
        <w:rPr>
          <w:rFonts w:ascii="宋体" w:hAnsi="宋体"/>
          <w:b/>
        </w:rPr>
        <w:t>阅读交易规则后</w:t>
      </w:r>
      <w:r>
        <w:rPr>
          <w:rFonts w:hint="eastAsia" w:ascii="宋体" w:hAnsi="宋体"/>
          <w:b/>
        </w:rPr>
        <w:t>，如</w:t>
      </w:r>
      <w:r>
        <w:rPr>
          <w:rFonts w:ascii="宋体" w:hAnsi="宋体"/>
          <w:b/>
        </w:rPr>
        <w:t>同意</w:t>
      </w:r>
      <w:r>
        <w:rPr>
          <w:rFonts w:hint="eastAsia" w:ascii="宋体" w:hAnsi="宋体"/>
          <w:b/>
        </w:rPr>
        <w:t xml:space="preserve"> </w:t>
      </w:r>
      <w:r>
        <w:rPr>
          <w:rFonts w:ascii="宋体" w:hAnsi="宋体"/>
          <w:b/>
        </w:rPr>
        <w:t>点击同意按钮</w:t>
      </w:r>
      <w:r>
        <w:rPr>
          <w:rFonts w:hint="eastAsia" w:ascii="宋体" w:hAnsi="宋体"/>
          <w:b/>
        </w:rPr>
        <w:t>。</w:t>
      </w:r>
      <w:r>
        <w:rPr>
          <w:rFonts w:ascii="宋体" w:hAnsi="宋体"/>
          <w:b/>
        </w:rPr>
        <w:t>竞价时间以服务器时间为准</w:t>
      </w:r>
      <w:r>
        <w:rPr>
          <w:rFonts w:hint="eastAsia" w:ascii="宋体" w:hAnsi="宋体"/>
          <w:b/>
        </w:rPr>
        <w:t>，</w:t>
      </w:r>
      <w:r>
        <w:rPr>
          <w:rFonts w:ascii="宋体" w:hAnsi="宋体"/>
          <w:b/>
        </w:rPr>
        <w:t>请</w:t>
      </w:r>
      <w:r>
        <w:rPr>
          <w:rFonts w:hint="eastAsia" w:ascii="宋体" w:hAnsi="宋体"/>
          <w:b/>
        </w:rPr>
        <w:t>各竞买人</w:t>
      </w:r>
      <w:r>
        <w:rPr>
          <w:rFonts w:ascii="宋体" w:hAnsi="宋体"/>
          <w:b/>
        </w:rPr>
        <w:t>知悉</w:t>
      </w:r>
    </w:p>
    <w:p>
      <w:pPr>
        <w:ind w:left="0" w:leftChars="0" w:firstLine="0" w:firstLineChars="0"/>
        <w:rPr>
          <w:rFonts w:ascii="宋体" w:hAnsi="宋体"/>
          <w:b/>
        </w:rPr>
      </w:pPr>
      <w:r>
        <w:drawing>
          <wp:inline distT="0" distB="0" distL="0" distR="0">
            <wp:extent cx="4784725" cy="1967865"/>
            <wp:effectExtent l="0" t="0" r="0" b="0"/>
            <wp:docPr id="41" name="图片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图片 41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790270" cy="19703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422"/>
        <w:rPr>
          <w:rFonts w:ascii="宋体" w:hAnsi="宋体"/>
          <w:b/>
        </w:rPr>
      </w:pPr>
      <w:r>
        <w:rPr>
          <w:rFonts w:hint="eastAsia" w:ascii="宋体" w:hAnsi="宋体"/>
          <w:b/>
        </w:rPr>
        <w:t>3、此次选择单独申请</w:t>
      </w:r>
    </w:p>
    <w:p>
      <w:pPr>
        <w:ind w:left="0" w:leftChars="0" w:firstLine="0" w:firstLineChars="0"/>
        <w:rPr>
          <w:rFonts w:ascii="宋体" w:hAnsi="宋体"/>
          <w:b/>
        </w:rPr>
      </w:pPr>
      <w:r>
        <w:drawing>
          <wp:inline distT="0" distB="0" distL="0" distR="0">
            <wp:extent cx="5278120" cy="1854835"/>
            <wp:effectExtent l="0" t="0" r="0" b="0"/>
            <wp:docPr id="42" name="图片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图片 42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78120" cy="18548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Chars="199"/>
        <w:rPr>
          <w:rFonts w:ascii="宋体" w:hAnsi="宋体"/>
          <w:b/>
        </w:rPr>
      </w:pPr>
      <w:r>
        <w:rPr>
          <w:rFonts w:ascii="宋体" w:hAnsi="宋体"/>
          <w:b/>
        </w:rPr>
        <w:t>4</w:t>
      </w:r>
      <w:r>
        <w:rPr>
          <w:rFonts w:hint="eastAsia" w:ascii="宋体" w:hAnsi="宋体"/>
          <w:b/>
        </w:rPr>
        <w:t>、完善信息点击下一步</w:t>
      </w:r>
    </w:p>
    <w:p>
      <w:pPr>
        <w:ind w:left="0" w:leftChars="0" w:firstLine="0" w:firstLineChars="0"/>
        <w:rPr>
          <w:rFonts w:ascii="宋体" w:hAnsi="宋体"/>
          <w:b/>
        </w:rPr>
      </w:pPr>
      <w:r>
        <w:drawing>
          <wp:inline distT="0" distB="0" distL="0" distR="0">
            <wp:extent cx="5278120" cy="1649095"/>
            <wp:effectExtent l="0" t="0" r="0" b="0"/>
            <wp:docPr id="43" name="图片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图片 43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78120" cy="1649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Chars="199"/>
        <w:rPr>
          <w:rFonts w:ascii="宋体" w:hAnsi="宋体"/>
          <w:b/>
        </w:rPr>
      </w:pPr>
    </w:p>
    <w:p>
      <w:pPr>
        <w:ind w:firstLine="422"/>
        <w:rPr>
          <w:rFonts w:ascii="宋体" w:hAnsi="宋体"/>
          <w:b/>
        </w:rPr>
      </w:pPr>
      <w:r>
        <w:rPr>
          <w:rFonts w:hint="eastAsia" w:ascii="宋体" w:hAnsi="宋体"/>
          <w:b/>
        </w:rPr>
        <w:t>5</w:t>
      </w:r>
      <w:r>
        <w:rPr>
          <w:rFonts w:ascii="宋体" w:hAnsi="宋体"/>
          <w:b/>
        </w:rPr>
        <w:t>.竞买申请</w:t>
      </w:r>
      <w:r>
        <w:rPr>
          <w:rFonts w:hint="eastAsia" w:ascii="宋体" w:hAnsi="宋体"/>
          <w:b/>
        </w:rPr>
        <w:t>，</w:t>
      </w:r>
      <w:r>
        <w:rPr>
          <w:rFonts w:ascii="宋体" w:hAnsi="宋体"/>
          <w:b/>
        </w:rPr>
        <w:t>上传</w:t>
      </w:r>
      <w:r>
        <w:rPr>
          <w:rFonts w:hint="eastAsia" w:ascii="宋体" w:hAnsi="宋体"/>
          <w:b/>
        </w:rPr>
        <w:t>所需报名文件。最后点击申请。</w:t>
      </w:r>
    </w:p>
    <w:p>
      <w:pPr>
        <w:ind w:left="0" w:leftChars="0" w:firstLine="0" w:firstLineChars="0"/>
        <w:rPr>
          <w:rFonts w:ascii="宋体" w:hAnsi="宋体"/>
          <w:b/>
        </w:rPr>
      </w:pPr>
      <w:r>
        <w:drawing>
          <wp:inline distT="0" distB="0" distL="114300" distR="114300">
            <wp:extent cx="5272405" cy="2410460"/>
            <wp:effectExtent l="0" t="0" r="635" b="12700"/>
            <wp:docPr id="61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" name="图片 8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2410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2"/>
        <w:rPr>
          <w:rFonts w:ascii="宋体" w:hAnsi="宋体"/>
          <w:b/>
        </w:rPr>
      </w:pPr>
      <w:r>
        <w:rPr>
          <w:rFonts w:hint="eastAsia" w:ascii="宋体" w:hAnsi="宋体"/>
          <w:b/>
        </w:rPr>
        <w:t>6、</w:t>
      </w:r>
      <w:r>
        <w:rPr>
          <w:rFonts w:ascii="宋体" w:hAnsi="宋体"/>
          <w:b/>
        </w:rPr>
        <w:t>上传完毕后点击申请按钮</w:t>
      </w:r>
      <w:r>
        <w:rPr>
          <w:rFonts w:hint="eastAsia" w:ascii="宋体" w:hAnsi="宋体"/>
          <w:b/>
        </w:rPr>
        <w:t>，单</w:t>
      </w:r>
      <w:r>
        <w:rPr>
          <w:rFonts w:ascii="宋体" w:hAnsi="宋体"/>
          <w:b/>
        </w:rPr>
        <w:t>选</w:t>
      </w:r>
      <w:r>
        <w:rPr>
          <w:rFonts w:hint="eastAsia" w:ascii="宋体" w:hAnsi="宋体"/>
          <w:b/>
        </w:rPr>
        <w:t>其中一家</w:t>
      </w:r>
      <w:r>
        <w:rPr>
          <w:rFonts w:ascii="宋体" w:hAnsi="宋体"/>
          <w:b/>
        </w:rPr>
        <w:t>银行</w:t>
      </w:r>
      <w:r>
        <w:rPr>
          <w:rFonts w:hint="eastAsia" w:ascii="宋体" w:hAnsi="宋体"/>
          <w:b/>
        </w:rPr>
        <w:t>，</w:t>
      </w:r>
      <w:r>
        <w:rPr>
          <w:rFonts w:ascii="宋体" w:hAnsi="宋体"/>
          <w:b/>
        </w:rPr>
        <w:t>点击生成子账号</w:t>
      </w:r>
      <w:r>
        <w:rPr>
          <w:rFonts w:hint="eastAsia" w:ascii="宋体" w:hAnsi="宋体"/>
          <w:b/>
        </w:rPr>
        <w:t>，</w:t>
      </w:r>
      <w:r>
        <w:rPr>
          <w:rFonts w:ascii="宋体" w:hAnsi="宋体"/>
          <w:b/>
        </w:rPr>
        <w:t>此处生成唯一的保证金子账号</w:t>
      </w:r>
      <w:r>
        <w:rPr>
          <w:rFonts w:hint="eastAsia" w:ascii="宋体" w:hAnsi="宋体"/>
          <w:b/>
        </w:rPr>
        <w:t>，每个标的对应一个保证金账号，</w:t>
      </w:r>
      <w:r>
        <w:rPr>
          <w:rFonts w:ascii="宋体" w:hAnsi="宋体"/>
          <w:b/>
        </w:rPr>
        <w:t>每位竞买人都有自己唯一</w:t>
      </w:r>
      <w:r>
        <w:rPr>
          <w:rFonts w:hint="eastAsia" w:ascii="宋体" w:hAnsi="宋体"/>
          <w:b/>
        </w:rPr>
        <w:t>的</w:t>
      </w:r>
      <w:r>
        <w:rPr>
          <w:rFonts w:ascii="宋体" w:hAnsi="宋体"/>
          <w:b/>
        </w:rPr>
        <w:t>保证金虚拟子账号</w:t>
      </w:r>
      <w:r>
        <w:rPr>
          <w:rFonts w:hint="eastAsia" w:ascii="宋体" w:hAnsi="宋体"/>
          <w:b/>
        </w:rPr>
        <w:t>，</w:t>
      </w:r>
      <w:r>
        <w:rPr>
          <w:rFonts w:ascii="宋体" w:hAnsi="宋体"/>
          <w:b/>
        </w:rPr>
        <w:t>如果一个人报名十个标的</w:t>
      </w:r>
      <w:r>
        <w:rPr>
          <w:rFonts w:hint="eastAsia" w:ascii="宋体" w:hAnsi="宋体"/>
          <w:b/>
        </w:rPr>
        <w:t>，</w:t>
      </w:r>
      <w:r>
        <w:rPr>
          <w:rFonts w:ascii="宋体" w:hAnsi="宋体"/>
          <w:b/>
        </w:rPr>
        <w:t>那么就有十个保证金子账号</w:t>
      </w:r>
      <w:r>
        <w:rPr>
          <w:rFonts w:hint="eastAsia" w:ascii="宋体" w:hAnsi="宋体"/>
          <w:b/>
        </w:rPr>
        <w:t>。</w:t>
      </w:r>
    </w:p>
    <w:p>
      <w:pPr>
        <w:ind w:left="0" w:leftChars="0" w:firstLine="0" w:firstLineChars="0"/>
        <w:rPr>
          <w:rFonts w:ascii="宋体" w:hAnsi="宋体"/>
          <w:b/>
        </w:rPr>
      </w:pPr>
      <w:r>
        <w:drawing>
          <wp:inline distT="0" distB="0" distL="114300" distR="114300">
            <wp:extent cx="5274945" cy="2279015"/>
            <wp:effectExtent l="0" t="0" r="13335" b="6985"/>
            <wp:docPr id="62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" name="图片 9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74945" cy="2279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2"/>
        <w:rPr>
          <w:rFonts w:ascii="宋体" w:hAnsi="宋体"/>
          <w:b/>
        </w:rPr>
      </w:pPr>
      <w:r>
        <w:rPr>
          <w:rFonts w:ascii="宋体" w:hAnsi="宋体"/>
          <w:b/>
        </w:rPr>
        <w:t>下图为保证金子账号</w:t>
      </w:r>
      <w:r>
        <w:rPr>
          <w:rFonts w:hint="eastAsia" w:ascii="宋体" w:hAnsi="宋体"/>
          <w:b/>
        </w:rPr>
        <w:t>，</w:t>
      </w:r>
      <w:r>
        <w:rPr>
          <w:rFonts w:ascii="宋体" w:hAnsi="宋体"/>
          <w:b/>
        </w:rPr>
        <w:t>竞买人需要从基本户打出保证金到对应保证金子账号</w:t>
      </w:r>
    </w:p>
    <w:p>
      <w:pPr>
        <w:ind w:left="0" w:leftChars="0" w:firstLine="0" w:firstLineChars="0"/>
        <w:rPr>
          <w:rFonts w:ascii="宋体" w:hAnsi="宋体"/>
          <w:b/>
        </w:rPr>
      </w:pPr>
      <w:r>
        <w:drawing>
          <wp:inline distT="0" distB="0" distL="114300" distR="114300">
            <wp:extent cx="5276215" cy="2407285"/>
            <wp:effectExtent l="0" t="0" r="12065" b="635"/>
            <wp:docPr id="63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" name="图片 10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76215" cy="24072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2"/>
        <w:rPr>
          <w:rFonts w:ascii="宋体" w:hAnsi="宋体"/>
          <w:b/>
        </w:rPr>
      </w:pPr>
      <w:r>
        <w:rPr>
          <w:rFonts w:ascii="宋体" w:hAnsi="宋体"/>
          <w:b/>
        </w:rPr>
        <w:t>点击保证金查询</w:t>
      </w:r>
      <w:r>
        <w:rPr>
          <w:rFonts w:hint="eastAsia" w:ascii="宋体" w:hAnsi="宋体"/>
          <w:b/>
        </w:rPr>
        <w:t>，</w:t>
      </w:r>
      <w:r>
        <w:rPr>
          <w:rFonts w:ascii="宋体" w:hAnsi="宋体"/>
          <w:b/>
        </w:rPr>
        <w:t>如果无法查询</w:t>
      </w:r>
      <w:r>
        <w:rPr>
          <w:rFonts w:hint="eastAsia" w:ascii="宋体" w:hAnsi="宋体"/>
          <w:b/>
        </w:rPr>
        <w:t>，</w:t>
      </w:r>
      <w:r>
        <w:rPr>
          <w:rFonts w:ascii="宋体" w:hAnsi="宋体"/>
          <w:b/>
        </w:rPr>
        <w:t>则需要多点几次进行查询</w:t>
      </w:r>
    </w:p>
    <w:p>
      <w:pPr>
        <w:ind w:firstLine="422"/>
        <w:rPr>
          <w:rFonts w:ascii="宋体" w:hAnsi="宋体"/>
          <w:b/>
          <w:color w:val="FF0000"/>
        </w:rPr>
      </w:pPr>
      <w:r>
        <w:rPr>
          <w:rFonts w:ascii="宋体" w:hAnsi="宋体"/>
          <w:b/>
          <w:color w:val="FF0000"/>
        </w:rPr>
        <w:t>注</w:t>
      </w:r>
      <w:r>
        <w:rPr>
          <w:rFonts w:hint="eastAsia" w:ascii="宋体" w:hAnsi="宋体"/>
          <w:b/>
          <w:color w:val="FF0000"/>
        </w:rPr>
        <w:t>：</w:t>
      </w:r>
      <w:r>
        <w:rPr>
          <w:rFonts w:ascii="宋体" w:hAnsi="宋体"/>
          <w:b/>
          <w:color w:val="FF0000"/>
        </w:rPr>
        <w:t>银行金额划转存在时间差</w:t>
      </w:r>
      <w:r>
        <w:rPr>
          <w:rFonts w:hint="eastAsia" w:ascii="宋体" w:hAnsi="宋体"/>
          <w:b/>
          <w:color w:val="FF0000"/>
        </w:rPr>
        <w:t>，</w:t>
      </w:r>
      <w:r>
        <w:rPr>
          <w:rFonts w:ascii="宋体" w:hAnsi="宋体"/>
          <w:b/>
          <w:color w:val="FF0000"/>
        </w:rPr>
        <w:t>建议至少提前一天打入保证金</w:t>
      </w:r>
    </w:p>
    <w:p>
      <w:pPr>
        <w:ind w:left="0" w:leftChars="0" w:firstLine="0" w:firstLineChars="0"/>
        <w:rPr>
          <w:rFonts w:ascii="宋体" w:hAnsi="宋体"/>
          <w:b/>
        </w:rPr>
      </w:pPr>
      <w:r>
        <w:drawing>
          <wp:inline distT="0" distB="0" distL="0" distR="0">
            <wp:extent cx="5278120" cy="1839595"/>
            <wp:effectExtent l="0" t="0" r="0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278120" cy="18395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422"/>
        <w:rPr>
          <w:rFonts w:ascii="宋体" w:hAnsi="宋体"/>
          <w:b/>
        </w:rPr>
      </w:pPr>
      <w:r>
        <w:rPr>
          <w:rFonts w:ascii="宋体" w:hAnsi="宋体"/>
          <w:b/>
        </w:rPr>
        <w:t>保证金已经足额缴纳</w:t>
      </w:r>
      <w:r>
        <w:rPr>
          <w:rFonts w:hint="eastAsia" w:ascii="宋体" w:hAnsi="宋体"/>
          <w:b/>
        </w:rPr>
        <w:t>，</w:t>
      </w:r>
      <w:r>
        <w:rPr>
          <w:rFonts w:ascii="宋体" w:hAnsi="宋体"/>
          <w:b/>
        </w:rPr>
        <w:t>才可以打印资格确认书</w:t>
      </w:r>
      <w:r>
        <w:rPr>
          <w:rFonts w:hint="eastAsia" w:ascii="宋体" w:hAnsi="宋体"/>
          <w:b/>
        </w:rPr>
        <w:t>。</w:t>
      </w:r>
      <w:r>
        <w:rPr>
          <w:rFonts w:ascii="宋体" w:hAnsi="宋体"/>
          <w:b/>
        </w:rPr>
        <w:t>如点击资格确认书</w:t>
      </w:r>
      <w:r>
        <w:rPr>
          <w:rFonts w:hint="eastAsia" w:ascii="宋体" w:hAnsi="宋体"/>
          <w:b/>
        </w:rPr>
        <w:t>后显示空白，则需要检查驱动是否正常安装。</w:t>
      </w:r>
    </w:p>
    <w:p>
      <w:pPr>
        <w:ind w:left="0" w:leftChars="0" w:firstLine="0" w:firstLineChars="0"/>
        <w:rPr>
          <w:rFonts w:ascii="宋体" w:hAnsi="宋体"/>
          <w:b/>
        </w:rPr>
      </w:pPr>
      <w:r>
        <w:drawing>
          <wp:inline distT="0" distB="0" distL="114300" distR="114300">
            <wp:extent cx="5272405" cy="2035810"/>
            <wp:effectExtent l="0" t="0" r="635" b="6350"/>
            <wp:docPr id="65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" name="图片 12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2035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2"/>
        <w:rPr>
          <w:rFonts w:ascii="宋体" w:hAnsi="宋体"/>
          <w:b/>
        </w:rPr>
      </w:pPr>
      <w:r>
        <w:rPr>
          <w:rFonts w:hint="eastAsia" w:ascii="宋体" w:hAnsi="宋体"/>
          <w:b/>
        </w:rPr>
        <w:t>7</w:t>
      </w:r>
      <w:r>
        <w:rPr>
          <w:rFonts w:ascii="宋体" w:hAnsi="宋体"/>
          <w:b/>
        </w:rPr>
        <w:t>.若选择联合申请</w:t>
      </w:r>
    </w:p>
    <w:p>
      <w:pPr>
        <w:ind w:left="0" w:leftChars="0" w:firstLine="0" w:firstLineChars="0"/>
        <w:rPr>
          <w:rFonts w:ascii="宋体" w:hAnsi="宋体"/>
          <w:b/>
        </w:rPr>
      </w:pPr>
      <w:r>
        <w:drawing>
          <wp:inline distT="0" distB="0" distL="0" distR="0">
            <wp:extent cx="5278120" cy="2383155"/>
            <wp:effectExtent l="0" t="0" r="0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278120" cy="23831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422"/>
        <w:rPr>
          <w:rFonts w:hint="eastAsia" w:ascii="宋体" w:hAnsi="宋体"/>
          <w:b/>
        </w:rPr>
      </w:pPr>
      <w:r>
        <w:rPr>
          <w:rFonts w:ascii="宋体" w:hAnsi="宋体"/>
          <w:b/>
        </w:rPr>
        <w:t>点击“新增”，搜索并勾选目标联合单位或联合人，点击“确定选择”</w:t>
      </w:r>
    </w:p>
    <w:p>
      <w:pPr>
        <w:ind w:left="0" w:leftChars="0" w:firstLine="0" w:firstLineChars="0"/>
      </w:pPr>
      <w:r>
        <w:drawing>
          <wp:inline distT="0" distB="0" distL="0" distR="0">
            <wp:extent cx="5278120" cy="2383155"/>
            <wp:effectExtent l="0" t="0" r="0" b="0"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278120" cy="23831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422"/>
        <w:rPr>
          <w:rFonts w:ascii="宋体" w:hAnsi="宋体"/>
          <w:b/>
        </w:rPr>
      </w:pPr>
      <w:r>
        <w:rPr>
          <w:rFonts w:hint="eastAsia" w:ascii="宋体" w:hAnsi="宋体"/>
          <w:b/>
        </w:rPr>
        <w:t>填写双方出资比例（单位：%，出资比例之和必须为1</w:t>
      </w:r>
      <w:r>
        <w:rPr>
          <w:rFonts w:ascii="宋体" w:hAnsi="宋体"/>
          <w:b/>
        </w:rPr>
        <w:t>00%</w:t>
      </w:r>
      <w:r>
        <w:rPr>
          <w:rFonts w:hint="eastAsia" w:ascii="宋体" w:hAnsi="宋体"/>
          <w:b/>
        </w:rPr>
        <w:t>），勾选被联合单位或被联合人，点击“发送”</w:t>
      </w:r>
    </w:p>
    <w:p>
      <w:pPr>
        <w:ind w:left="0" w:leftChars="0" w:firstLine="0" w:firstLineChars="0"/>
        <w:rPr>
          <w:rFonts w:ascii="宋体" w:hAnsi="宋体"/>
          <w:b/>
        </w:rPr>
      </w:pPr>
      <w:r>
        <w:drawing>
          <wp:inline distT="0" distB="0" distL="0" distR="0">
            <wp:extent cx="5278120" cy="2383155"/>
            <wp:effectExtent l="0" t="0" r="0" b="0"/>
            <wp:docPr id="28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28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278120" cy="23831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422"/>
        <w:rPr>
          <w:rFonts w:ascii="宋体" w:hAnsi="宋体"/>
          <w:b/>
        </w:rPr>
      </w:pPr>
    </w:p>
    <w:p>
      <w:pPr>
        <w:ind w:firstLine="422"/>
        <w:rPr>
          <w:rFonts w:hint="eastAsia" w:ascii="宋体" w:hAnsi="宋体"/>
          <w:b/>
        </w:rPr>
      </w:pPr>
      <w:r>
        <w:rPr>
          <w:rFonts w:ascii="宋体" w:hAnsi="宋体"/>
          <w:b/>
        </w:rPr>
        <w:t>被联合人登录系统，在打开小铃铛或首页“我的消息”栏中打开【联合体报名】</w:t>
      </w:r>
    </w:p>
    <w:p>
      <w:pPr>
        <w:ind w:left="0" w:leftChars="0" w:firstLine="0" w:firstLineChars="0"/>
        <w:rPr>
          <w:rFonts w:ascii="宋体" w:hAnsi="宋体"/>
          <w:b/>
        </w:rPr>
      </w:pPr>
      <w:r>
        <w:drawing>
          <wp:inline distT="0" distB="0" distL="0" distR="0">
            <wp:extent cx="5278120" cy="2383155"/>
            <wp:effectExtent l="0" t="0" r="0" b="0"/>
            <wp:docPr id="31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31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278120" cy="23831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422"/>
        <w:rPr>
          <w:rFonts w:hint="eastAsia" w:ascii="宋体" w:hAnsi="宋体"/>
          <w:b/>
        </w:rPr>
      </w:pPr>
      <w:r>
        <w:rPr>
          <w:rFonts w:ascii="宋体" w:hAnsi="宋体"/>
          <w:b/>
        </w:rPr>
        <w:t>检查联合信息无误后，点击“同意”</w:t>
      </w:r>
    </w:p>
    <w:p>
      <w:pPr>
        <w:ind w:left="0" w:leftChars="0" w:firstLine="0" w:firstLineChars="0"/>
        <w:rPr>
          <w:rFonts w:ascii="宋体" w:hAnsi="宋体"/>
          <w:b/>
        </w:rPr>
      </w:pPr>
      <w:r>
        <w:drawing>
          <wp:inline distT="0" distB="0" distL="0" distR="0">
            <wp:extent cx="5278120" cy="2383155"/>
            <wp:effectExtent l="0" t="0" r="0" b="0"/>
            <wp:docPr id="32" name="图片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32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278120" cy="23831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422"/>
        <w:rPr>
          <w:rFonts w:hint="eastAsia" w:ascii="宋体" w:hAnsi="宋体"/>
          <w:b/>
        </w:rPr>
      </w:pPr>
      <w:r>
        <w:rPr>
          <w:rFonts w:ascii="宋体" w:hAnsi="宋体"/>
          <w:b/>
        </w:rPr>
        <w:t>被联合人同意后，联合人登录系统，进入对应标段，可点击“下一步”，后续步骤接前文第</w:t>
      </w:r>
      <w:r>
        <w:rPr>
          <w:rFonts w:hint="eastAsia" w:ascii="宋体" w:hAnsi="宋体"/>
          <w:b/>
        </w:rPr>
        <w:t>5点。</w:t>
      </w:r>
    </w:p>
    <w:p>
      <w:pPr>
        <w:ind w:left="0" w:leftChars="0" w:firstLine="0" w:firstLineChars="0"/>
        <w:rPr>
          <w:rFonts w:hint="eastAsia" w:ascii="宋体" w:hAnsi="宋体"/>
          <w:b/>
        </w:rPr>
      </w:pPr>
      <w:r>
        <w:drawing>
          <wp:inline distT="0" distB="0" distL="0" distR="0">
            <wp:extent cx="5278120" cy="2383155"/>
            <wp:effectExtent l="0" t="0" r="0" b="0"/>
            <wp:docPr id="33" name="图片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33"/>
                    <pic:cNvPicPr>
                      <a:picLocks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278120" cy="23831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3"/>
      </w:pPr>
      <w:r>
        <w:rPr>
          <w:rFonts w:hint="eastAsia"/>
        </w:rPr>
        <w:t>产权交易竞价流程</w:t>
      </w:r>
    </w:p>
    <w:p>
      <w:pPr>
        <w:ind w:firstLine="422"/>
        <w:rPr>
          <w:rFonts w:ascii="宋体" w:hAnsi="宋体"/>
          <w:b/>
        </w:rPr>
      </w:pPr>
      <w:r>
        <w:rPr>
          <w:rFonts w:hint="eastAsia" w:ascii="宋体" w:hAnsi="宋体"/>
          <w:b/>
        </w:rPr>
        <w:t>1、对于已经报名成功的项目，在我的项目里面查找项目，点击我要报价，则进入到竞价告知阅读页面。</w:t>
      </w:r>
    </w:p>
    <w:p>
      <w:pPr>
        <w:ind w:left="0" w:leftChars="0" w:firstLine="0" w:firstLineChars="0"/>
      </w:pPr>
      <w:r>
        <w:drawing>
          <wp:inline distT="0" distB="0" distL="114300" distR="114300">
            <wp:extent cx="5275580" cy="3195955"/>
            <wp:effectExtent l="0" t="0" r="12700" b="4445"/>
            <wp:docPr id="20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4"/>
                    <pic:cNvPicPr>
                      <a:picLocks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275580" cy="31959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left="0" w:leftChars="0" w:firstLine="0" w:firstLineChars="0"/>
      </w:pPr>
      <w:r>
        <w:drawing>
          <wp:inline distT="0" distB="0" distL="114300" distR="114300">
            <wp:extent cx="5274310" cy="2397760"/>
            <wp:effectExtent l="0" t="0" r="13970" b="10160"/>
            <wp:docPr id="68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" name="图片 15"/>
                    <pic:cNvPicPr>
                      <a:picLocks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97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color w:val="FF0000"/>
        </w:rPr>
      </w:pPr>
      <w:r>
        <w:rPr>
          <w:rFonts w:hint="eastAsia"/>
          <w:color w:val="FF0000"/>
        </w:rPr>
        <w:t>注：点击后无反应未正常跳转到电子竞价风险告知页面，请查看弹出页是否被拦截。若被拦截请设置成允许（或点击拦截提示直接访问被拦截网址）。或者退出3</w:t>
      </w:r>
      <w:r>
        <w:rPr>
          <w:color w:val="FF0000"/>
        </w:rPr>
        <w:t>60</w:t>
      </w:r>
      <w:r>
        <w:rPr>
          <w:rFonts w:hint="eastAsia"/>
          <w:color w:val="FF0000"/>
        </w:rPr>
        <w:t>、电脑管家等类似软件关闭浏览器，重新打开浏览器登陆。</w:t>
      </w:r>
    </w:p>
    <w:p>
      <w:r>
        <w:rPr>
          <w:rFonts w:hint="eastAsia"/>
        </w:rPr>
        <w:t>点击同意后，进行竞价页面</w:t>
      </w:r>
    </w:p>
    <w:p>
      <w:pPr>
        <w:ind w:firstLine="422"/>
        <w:rPr>
          <w:rFonts w:ascii="宋体" w:hAnsi="宋体"/>
          <w:b/>
        </w:rPr>
      </w:pPr>
      <w:r>
        <w:rPr>
          <w:rFonts w:ascii="宋体" w:hAnsi="宋体"/>
          <w:b/>
        </w:rPr>
        <w:t>下图为竞价系统页面</w:t>
      </w:r>
      <w:r>
        <w:rPr>
          <w:rFonts w:hint="eastAsia" w:ascii="宋体" w:hAnsi="宋体"/>
          <w:b/>
        </w:rPr>
        <w:t>，</w:t>
      </w:r>
    </w:p>
    <w:p>
      <w:pPr>
        <w:widowControl/>
        <w:spacing w:line="240" w:lineRule="auto"/>
        <w:ind w:firstLine="0" w:firstLineChars="0"/>
        <w:rPr>
          <w:rFonts w:ascii="宋体" w:hAnsi="宋体" w:cs="宋体"/>
          <w:kern w:val="0"/>
          <w:sz w:val="24"/>
        </w:rPr>
      </w:pPr>
    </w:p>
    <w:p>
      <w:pPr>
        <w:widowControl/>
        <w:spacing w:line="240" w:lineRule="auto"/>
        <w:ind w:firstLine="0" w:firstLineChars="0"/>
      </w:pPr>
      <w:r>
        <w:drawing>
          <wp:inline distT="0" distB="0" distL="114300" distR="114300">
            <wp:extent cx="5274945" cy="3471545"/>
            <wp:effectExtent l="0" t="0" r="13335" b="3175"/>
            <wp:docPr id="21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5"/>
                    <pic:cNvPicPr>
                      <a:picLocks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274945" cy="3471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spacing w:line="240" w:lineRule="auto"/>
        <w:ind w:firstLine="0" w:firstLineChars="0"/>
      </w:pPr>
      <w:r>
        <w:rPr>
          <w:rFonts w:hint="eastAsia"/>
        </w:rPr>
        <w:t>点击快速报价，就是增加一个加价幅度进行报价</w:t>
      </w:r>
    </w:p>
    <w:p>
      <w:pPr>
        <w:widowControl/>
        <w:spacing w:line="240" w:lineRule="auto"/>
        <w:ind w:firstLine="0" w:firstLineChars="0"/>
      </w:pPr>
      <w:r>
        <w:drawing>
          <wp:inline distT="0" distB="0" distL="114300" distR="114300">
            <wp:extent cx="5276215" cy="3433445"/>
            <wp:effectExtent l="0" t="0" r="12065" b="10795"/>
            <wp:docPr id="22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6"/>
                    <pic:cNvPicPr>
                      <a:picLocks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276215" cy="3433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ascii="宋体" w:hAnsi="宋体"/>
          <w:bCs/>
        </w:rPr>
      </w:pPr>
      <w:r>
        <w:rPr>
          <w:rFonts w:hint="eastAsia" w:ascii="宋体" w:hAnsi="宋体"/>
          <w:bCs/>
        </w:rPr>
        <w:t>报价记录为竞买人报价记录，竞买人以编号的形式显示</w:t>
      </w:r>
    </w:p>
    <w:p>
      <w:pPr>
        <w:widowControl/>
        <w:spacing w:line="240" w:lineRule="auto"/>
        <w:ind w:firstLine="0" w:firstLineChars="0"/>
      </w:pPr>
      <w:r>
        <w:drawing>
          <wp:inline distT="0" distB="0" distL="114300" distR="114300">
            <wp:extent cx="5276850" cy="3364230"/>
            <wp:effectExtent l="0" t="0" r="11430" b="3810"/>
            <wp:docPr id="71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" name="图片 18"/>
                    <pic:cNvPicPr>
                      <a:picLocks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5276850" cy="3364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0" w:firstLineChars="0"/>
      </w:pPr>
      <w:r>
        <w:rPr>
          <w:rFonts w:hint="eastAsia"/>
        </w:rPr>
        <w:t>2、选择倍数后，在倍数下方的报价框中会自动算出出价金额。如下图</w:t>
      </w:r>
    </w:p>
    <w:p>
      <w:r>
        <w:rPr>
          <w:rFonts w:hint="eastAsia"/>
        </w:rPr>
        <w:t>“快速报价”按钮为默认以加</w:t>
      </w:r>
      <w:r>
        <w:t>1</w:t>
      </w:r>
      <w:r>
        <w:rPr>
          <w:rFonts w:hint="eastAsia"/>
        </w:rPr>
        <w:t>倍竞价阶梯的价格报价。</w:t>
      </w:r>
    </w:p>
    <w:p>
      <w:pPr>
        <w:ind w:firstLine="0" w:firstLineChars="0"/>
      </w:pPr>
      <w:r>
        <w:drawing>
          <wp:inline distT="0" distB="0" distL="114300" distR="114300">
            <wp:extent cx="5274310" cy="3423285"/>
            <wp:effectExtent l="0" t="0" r="13970" b="5715"/>
            <wp:docPr id="23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7"/>
                    <pic:cNvPicPr>
                      <a:picLocks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4232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rPr>
          <w:rFonts w:hint="eastAsia"/>
        </w:rPr>
        <w:t>“快速报价”按钮为默认以加</w:t>
      </w:r>
      <w:r>
        <w:t>1</w:t>
      </w:r>
      <w:r>
        <w:rPr>
          <w:rFonts w:hint="eastAsia"/>
        </w:rPr>
        <w:t>倍竞价阶梯的价格报价。</w:t>
      </w:r>
    </w:p>
    <w:p>
      <w:pPr>
        <w:ind w:firstLine="0" w:firstLineChars="0"/>
      </w:pP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>4</w:t>
      </w:r>
      <w:r>
        <w:rPr>
          <w:rFonts w:hint="eastAsia"/>
        </w:rPr>
        <w:t>、若有特殊情况需要暂停竞价，暂停为拍卖人控制。竞价暂停状态下无法继续报价。竞价人界面显示如下图：</w:t>
      </w:r>
    </w:p>
    <w:p>
      <w:pPr>
        <w:ind w:firstLine="0" w:firstLineChars="0"/>
      </w:pPr>
      <w:r>
        <w:drawing>
          <wp:inline distT="0" distB="0" distL="114300" distR="114300">
            <wp:extent cx="5271135" cy="3381375"/>
            <wp:effectExtent l="0" t="0" r="1905" b="1905"/>
            <wp:docPr id="24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8"/>
                    <pic:cNvPicPr>
                      <a:picLocks noChangeAspect="1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3381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0" w:firstLineChars="0"/>
      </w:pPr>
      <w:r>
        <w:t>5</w:t>
      </w:r>
      <w:r>
        <w:rPr>
          <w:rFonts w:hint="eastAsia"/>
        </w:rPr>
        <w:t>、当正常竞价时间结束后进入延时竞价，如下图：</w:t>
      </w:r>
    </w:p>
    <w:p>
      <w:pPr>
        <w:ind w:firstLine="436"/>
        <w:rPr>
          <w:color w:val="FF0000"/>
          <w:spacing w:val="4"/>
        </w:rPr>
      </w:pPr>
      <w:r>
        <w:rPr>
          <w:rFonts w:hint="eastAsia"/>
          <w:color w:val="FF0000"/>
          <w:spacing w:val="4"/>
        </w:rPr>
        <w:t>注：延时竞价时段报价后，倒计时会重置。且延时竞价阶段无法暂停竞价。</w:t>
      </w:r>
    </w:p>
    <w:p>
      <w:r>
        <w:t>6</w:t>
      </w:r>
      <w:r>
        <w:rPr>
          <w:rFonts w:hint="eastAsia"/>
        </w:rPr>
        <w:t>、倒计时结束后，报价最高的竞价人页面会显示成交，如下图：</w:t>
      </w:r>
    </w:p>
    <w:p>
      <w:pPr>
        <w:ind w:firstLine="0" w:firstLineChars="0"/>
      </w:pPr>
      <w:r>
        <w:drawing>
          <wp:inline distT="0" distB="0" distL="0" distR="0">
            <wp:extent cx="5278120" cy="3421380"/>
            <wp:effectExtent l="0" t="0" r="0" b="0"/>
            <wp:docPr id="30" name="图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30"/>
                    <pic:cNvPicPr>
                      <a:picLocks noChangeAspect="1"/>
                    </pic:cNvPicPr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5278120" cy="34213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rPr>
          <w:rFonts w:hint="eastAsia"/>
        </w:rPr>
        <w:t>其余竞价人的页面会显示谢谢参与。</w:t>
      </w:r>
    </w:p>
    <w:p>
      <w:pPr>
        <w:pStyle w:val="3"/>
      </w:pPr>
      <w:r>
        <w:rPr>
          <w:rFonts w:hint="eastAsia"/>
        </w:rPr>
        <w:t>竞得人竞价结果通知书查看打印</w:t>
      </w:r>
    </w:p>
    <w:p>
      <w:pPr>
        <w:ind w:left="0" w:leftChars="0" w:firstLine="0" w:firstLineChars="0"/>
      </w:pPr>
      <w:r>
        <w:drawing>
          <wp:inline distT="0" distB="0" distL="114300" distR="114300">
            <wp:extent cx="5277485" cy="2301240"/>
            <wp:effectExtent l="0" t="0" r="10795" b="0"/>
            <wp:docPr id="25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9"/>
                    <pic:cNvPicPr>
                      <a:picLocks noChangeAspect="1"/>
                    </pic:cNvPicPr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5277485" cy="2301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rPr>
          <w:rFonts w:hint="eastAsia"/>
        </w:rPr>
        <w:t>点击可以查看报价记录</w:t>
      </w:r>
    </w:p>
    <w:p>
      <w:pPr>
        <w:ind w:left="0" w:leftChars="0" w:firstLine="0" w:firstLineChars="0"/>
      </w:pPr>
      <w:r>
        <w:drawing>
          <wp:inline distT="0" distB="0" distL="114300" distR="114300">
            <wp:extent cx="5272405" cy="2493010"/>
            <wp:effectExtent l="0" t="0" r="635" b="6350"/>
            <wp:docPr id="26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10"/>
                    <pic:cNvPicPr>
                      <a:picLocks noChangeAspect="1"/>
                    </pic:cNvPicPr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2493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0" w:firstLineChars="0"/>
      </w:pPr>
    </w:p>
    <w:p>
      <w:pPr>
        <w:ind w:firstLine="0" w:firstLineChars="0"/>
      </w:pPr>
    </w:p>
    <w:sectPr>
      <w:footerReference r:id="rId12" w:type="first"/>
      <w:footerReference r:id="rId11" w:type="default"/>
      <w:pgSz w:w="11906" w:h="16838"/>
      <w:pgMar w:top="1440" w:right="1797" w:bottom="1440" w:left="1797" w:header="454" w:footer="680" w:gutter="0"/>
      <w:pgNumType w:start="1"/>
      <w:cols w:space="720" w:num="1"/>
      <w:titlePg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  <w:ind w:firstLine="420"/>
      </w:pPr>
      <w:r>
        <w:separator/>
      </w:r>
    </w:p>
  </w:endnote>
  <w:endnote w:type="continuationSeparator" w:id="1">
    <w:p>
      <w:pPr>
        <w:spacing w:line="240" w:lineRule="auto"/>
        <w:ind w:firstLine="42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  <w:font w:name="楷体_GB2312">
    <w:panose1 w:val="02010609030101010101"/>
    <w:charset w:val="86"/>
    <w:family w:val="auto"/>
    <w:pitch w:val="default"/>
    <w:sig w:usb0="00000001" w:usb1="080E0000" w:usb2="00000000" w:usb3="00000000" w:csb0="00040000" w:csb1="00000000"/>
  </w:font>
  <w:font w:name="Arial Unicode MS">
    <w:panose1 w:val="020B0604020202020204"/>
    <w:charset w:val="86"/>
    <w:family w:val="swiss"/>
    <w:pitch w:val="default"/>
    <w:sig w:usb0="FFFFFFFF" w:usb1="E9FFFFFF" w:usb2="0000003F" w:usb3="00000000" w:csb0="603F01FF" w:csb1="FFFF0000"/>
  </w:font>
  <w:font w:name="Verdana">
    <w:panose1 w:val="020B0604030504040204"/>
    <w:charset w:val="00"/>
    <w:family w:val="swiss"/>
    <w:pitch w:val="default"/>
    <w:sig w:usb0="A10006FF" w:usb1="4000205B" w:usb2="00000010" w:usb3="00000000" w:csb0="2000019F" w:csb1="00000000"/>
  </w:font>
  <w:font w:name="Cambria">
    <w:panose1 w:val="02040503050406030204"/>
    <w:charset w:val="00"/>
    <w:family w:val="roman"/>
    <w:pitch w:val="default"/>
    <w:sig w:usb0="E00002FF" w:usb1="400004FF" w:usb2="00000000" w:usb3="00000000" w:csb0="2000019F" w:csb1="00000000"/>
  </w:font>
  <w:font w:name="Tahoma">
    <w:panose1 w:val="020B0604030504040204"/>
    <w:charset w:val="00"/>
    <w:family w:val="swiss"/>
    <w:pitch w:val="default"/>
    <w:sig w:usb0="E1002EFF" w:usb1="C000605B" w:usb2="00000029" w:usb3="00000000" w:csb0="200101FF" w:csb1="20280000"/>
  </w:font>
  <w:font w:name="仿宋_GB2312">
    <w:panose1 w:val="02010609030101010101"/>
    <w:charset w:val="86"/>
    <w:family w:val="modern"/>
    <w:pitch w:val="default"/>
    <w:sig w:usb0="00000001" w:usb1="080E0000" w:usb2="00000000" w:usb3="00000000" w:csb0="00040000" w:csb1="00000000"/>
  </w:font>
  <w:font w:name="华文新魏">
    <w:panose1 w:val="02010800040101010101"/>
    <w:charset w:val="86"/>
    <w:family w:val="auto"/>
    <w:pitch w:val="default"/>
    <w:sig w:usb0="00000001" w:usb1="080F0000" w:usb2="00000000" w:usb3="00000000" w:csb0="00040000" w:csb1="00000000"/>
  </w:font>
  <w:font w:name="思源宋体 CN Light">
    <w:altName w:val="宋体"/>
    <w:panose1 w:val="00000000000000000000"/>
    <w:charset w:val="86"/>
    <w:family w:val="auto"/>
    <w:pitch w:val="default"/>
    <w:sig w:usb0="00000000" w:usb1="00000000" w:usb2="00000016" w:usb3="00000000" w:csb0="60060107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6"/>
      <w:pBdr>
        <w:top w:val="single" w:color="9BBB59" w:sz="24" w:space="5"/>
      </w:pBdr>
      <w:wordWrap w:val="0"/>
      <w:spacing w:line="240" w:lineRule="auto"/>
      <w:ind w:firstLine="0" w:firstLineChars="0"/>
      <w:jc w:val="both"/>
      <w:rPr>
        <w:lang w:val="zh-CN"/>
      </w:rPr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6"/>
      <w:ind w:firstLine="360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6"/>
      <w:ind w:firstLine="360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6"/>
      <w:pBdr>
        <w:top w:val="single" w:color="9BBB59" w:sz="24" w:space="5"/>
      </w:pBdr>
      <w:wordWrap w:val="0"/>
      <w:spacing w:line="240" w:lineRule="auto"/>
      <w:ind w:firstLine="0" w:firstLineChars="0"/>
      <w:jc w:val="both"/>
      <w:rPr>
        <w:lang w:val="zh-CN"/>
      </w:rPr>
    </w:pPr>
    <w: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" name="文本框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26"/>
                            <w:ind w:firstLine="360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18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IzXDnwqAgAAVQQAAA4AAABkcnMvZTJvRG9jLnhtbK1UzY7TMBC+I/EO&#10;lu80aRGrKmq6KlsVIVXsSgVxdh2nieQ/2W6T8gDwBpy4cOe5+hx8zk8XLRz2wMUZe8bfzPfNOIvb&#10;VklyEs7XRud0OkkpEZqbotaHnH76uHk1p8QHpgsmjRY5PQtPb5cvXywam4mZqYwshCMA0T5rbE6r&#10;EGyWJJ5XQjE/MVZoOEvjFAvYukNSONYAXclklqY3SWNcYZ3hwnucrnsnHRDdcwBNWdZcrA0/KqFD&#10;j+qEZAGUfFVbT5ddtWUpeLgvSy8CkTkF09CtSAJ7H9dkuWDZwTFb1XwogT2nhCecFKs1kl6h1iww&#10;cnT1X1Cq5s54U4YJNyrpiXSKgMU0faLNrmJWdFwgtbdX0f3/g+UfTg+O1AUmgRLNFBp++f7t8uPX&#10;5edXMo3yNNZniNpZxIX2rWlj6HDucRhZt6VT8Qs+BH6Ie76KK9pAeLw0n83nKVwcvnEDnOTxunU+&#10;vBNGkWjk1KF7najstPWhDx1DYjZtNrWUOGeZ1KTJ6c3rN2l34eoBuNTIEUn0xUYrtPt2YLA3xRnE&#10;nOknw1u+qZF8y3x4YA6jgILxWMI9llIaJDGDRUll3Jd/ncd4dAheShqMVk41XhIl8r1G5wAYRsON&#10;xn409FHdGcwquoFaOhMXXJCjWTqjPuMFrWIOuJjmyJTTMJp3oR9vvEAuVqsuCLNmWdjqneUROirm&#10;7eoYIGCnaxSlV2LQCtPWdWZ4GXGc/9x3UY9/g+VvUEsDBAoAAAAAAIdO4kAAAAAAAAAAAAAAAAAG&#10;AAAAX3JlbHMvUEsDBBQAAAAIAIdO4kCKFGY80QAAAJQBAAALAAAAX3JlbHMvLnJlbHOlkMFqwzAM&#10;hu+DvYPRfXGawxijTi+j0GvpHsDYimMaW0Yy2fr28w6DZfS2o36h7xP//vCZFrUiS6RsYNf1oDA7&#10;8jEHA++X49MLKKk2e7tQRgM3FDiMjw/7My62tiOZYxHVKFkMzLWWV63FzZisdFQwt81EnGxtIwdd&#10;rLvagHro+2fNvxkwbpjq5A3wyQ+gLrfSzH/YKTomoal2jpKmaYruHlUHtmWO7sg24Ru5RrMcsBrw&#10;LBoHalnXfgR9X7/7p97TRz7jutV+h4zrj1dvuhy/AFBLAwQUAAAACACHTuJAfublIPcAAADhAQAA&#10;EwAAAFtDb250ZW50X1R5cGVzXS54bWyVkUFOwzAQRfdI3MHyFiVOu0AIJemCtEtAqBxgZE8Si2Rs&#10;eUxob4+TthtEkVjaM/+/J7vcHMZBTBjYOqrkKi+kQNLOWOoq+b7fZQ9ScAQyMDjCSh6R5aa+vSn3&#10;R48sUpq4kn2M/lEp1j2OwLnzSGnSujBCTMfQKQ/6AzpU66K4V9pRRIpZnDtkXTbYwucQxfaQrk8m&#10;AQeW4um0OLMqCd4PVkNMpmoi84OSnQl5Si473FvPd0lDql8J8+Q64Jx7SU8TrEHxCiE+w5g0lAms&#10;jPuigFP+d8lsOXLm2tZqzJvATYq94XSxutaOa9c4/d/y7ZK6dKvlg+pvUEsBAhQAFAAAAAgAh07i&#10;QH7m5SD3AAAA4QEAABMAAAAAAAAAAQAgAAAAkwQAAFtDb250ZW50X1R5cGVzXS54bWxQSwECFAAK&#10;AAAAAACHTuJAAAAAAAAAAAAAAAAABgAAAAAAAAAAABAAAAB1AwAAX3JlbHMvUEsBAhQAFAAAAAgA&#10;h07iQIoUZjzRAAAAlAEAAAsAAAAAAAAAAQAgAAAAmQMAAF9yZWxzLy5yZWxzUEsBAhQACgAAAAAA&#10;h07iQAAAAAAAAAAAAAAAAAQAAAAAAAAAAAAQAAAAAAAAAGRycy9QSwECFAAUAAAACACHTuJAs0lY&#10;7tAAAAAFAQAADwAAAAAAAAABACAAAAAiAAAAZHJzL2Rvd25yZXYueG1sUEsBAhQAFAAAAAgAh07i&#10;QIzXDnwqAgAAVQQAAA4AAAAAAAAAAQAgAAAAHwEAAGRycy9lMm9Eb2MueG1sUEsFBgAAAAAGAAYA&#10;WQEAALsFAAAAAA=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26"/>
                      <w:ind w:firstLine="360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18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6"/>
      <w:ind w:firstLine="360"/>
    </w:pPr>
    <w:r>
      <mc:AlternateContent>
        <mc:Choice Requires="wps">
          <w:drawing>
            <wp:anchor distT="0" distB="0" distL="114300" distR="114300" simplePos="0" relativeHeight="251660288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5" name="文本框 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26"/>
                            <w:ind w:firstLine="360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60288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K9j2DAsAgAAVQQAAA4AAABkcnMvZTJvRG9jLnhtbK1UzY7TMBC+I/EO&#10;lu80aVFXVdV0VbYqQqrYlQri7DpOE8l/st0m5QHgDThx4c5z9Tn2c366aOGwBy7O2DP+xt83M1nc&#10;NkqSk3C+Mjqj41FKidDc5JU+ZPTzp82bGSU+MJ0zabTI6Fl4ert8/WpR27mYmNLIXDgCEO3ntc1o&#10;GYKdJ4nnpVDMj4wVGs7COMUCtu6Q5I7VQFcymaTpTVIbl1tnuPAep+vOSXtE9xJAUxQVF2vDj0ro&#10;0KE6IVkAJV9W1tNl+9qiEDzcF4UXgciMgmloVySBvY9rslyw+cExW1a8fwJ7yROecVKs0kh6hVqz&#10;wMjRVX9BqYo7400RRtyopCPSKgIW4/SZNruSWdFygdTeXkX3/w+Wfzw9OFLlGZ1SoplCwS8/vl9+&#10;/r78+kamUZ7a+jmidhZxoXlnGjTNcO5xGFk3hVPxCz4Efoh7voormkB4vDSbzGYpXBy+YQP85Om6&#10;dT68F0aRaGTUoXqtqOy09aELHUJiNm02lZRtBaUmdUZv3k7T9sLVA3CpkSOS6B4brdDsm57Z3uRn&#10;EHOm6wxv+aZC8i3z4YE5tAIejGEJ91gKaZDE9BYlpXFf/3Ue41EheCmp0VoZ1ZgkSuQHjcoBMAyG&#10;G4z9YOijujPo1TGG0PLWxAUX5GAWzqgvmKBVzAEX0xyZMhoG8y507Y0J5GK1aoPQa5aFrd5ZHqGj&#10;eN6ujgECtrpGUToleq3QbW1l+smI7fznvo16+hssHwFQSwMECgAAAAAAh07iQAAAAAAAAAAAAAAA&#10;AAYAAABfcmVscy9QSwMEFAAAAAgAh07iQIoUZjzRAAAAlAEAAAsAAABfcmVscy8ucmVsc6WQwWrD&#10;MAyG74O9g9F9cZrDGKNOL6PQa+kewNiKYxpbRjLZ+vbzDoNl9LajfqHvE//+8JkWtSJLpGxg1/Wg&#10;MDvyMQcD75fj0wsoqTZ7u1BGAzcUOIyPD/szLra2I5ljEdUoWQzMtZZXrcXNmKx0VDC3zUScbG0j&#10;B12su9qAeuj7Z82/GTBumOrkDfDJD6Aut9LMf9gpOiahqXaOkqZpiu4eVQe2ZY7uyDbhG7lGsxyw&#10;GvAsGgdqWdd+BH1fv/un3tNHPuO61X6HjOuPV2+6HL8AUEsDBBQAAAAIAIdO4kB+5uUg9wAAAOEB&#10;AAATAAAAW0NvbnRlbnRfVHlwZXNdLnhtbJWRQU7DMBBF90jcwfIWJU67QAgl6YK0S0CoHGBkTxKL&#10;ZGx5TGhvj5O2G0SRWNoz/78nu9wcxkFMGNg6quQqL6RA0s5Y6ir5vt9lD1JwBDIwOMJKHpHlpr69&#10;KfdHjyxSmriSfYz+USnWPY7AufNIadK6MEJMx9ApD/oDOlTrorhX2lFEilmcO2RdNtjC5xDF9pCu&#10;TyYBB5bi6bQ4syoJ3g9WQ0ymaiLzg5KdCXlKLjvcW893SUOqXwnz5DrgnHtJTxOsQfEKIT7DmDSU&#10;CayM+6KAU/53yWw5cuba1mrMm8BNir3hdLG61o5r1zj93/Ltkrp0q+WD6m9QSwECFAAUAAAACACH&#10;TuJAfublIPcAAADhAQAAEwAAAAAAAAABACAAAACVBAAAW0NvbnRlbnRfVHlwZXNdLnhtbFBLAQIU&#10;AAoAAAAAAIdO4kAAAAAAAAAAAAAAAAAGAAAAAAAAAAAAEAAAAHcDAABfcmVscy9QSwECFAAUAAAA&#10;CACHTuJAihRmPNEAAACUAQAACwAAAAAAAAABACAAAACbAwAAX3JlbHMvLnJlbHNQSwECFAAKAAAA&#10;AACHTuJAAAAAAAAAAAAAAAAABAAAAAAAAAAAABAAAAAAAAAAZHJzL1BLAQIUABQAAAAIAIdO4kCz&#10;SVju0AAAAAUBAAAPAAAAAAAAAAEAIAAAACIAAABkcnMvZG93bnJldi54bWxQSwECFAAUAAAACACH&#10;TuJAr2PYMCwCAABVBAAADgAAAAAAAAABACAAAAAfAQAAZHJzL2Uyb0RvYy54bWxQSwUGAAAAAAYA&#10;BgBZAQAAvQ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26"/>
                      <w:ind w:firstLine="360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360" w:lineRule="auto"/>
        <w:ind w:firstLine="420"/>
      </w:pPr>
      <w:r>
        <w:separator/>
      </w:r>
    </w:p>
  </w:footnote>
  <w:footnote w:type="continuationSeparator" w:id="1">
    <w:p>
      <w:pPr>
        <w:spacing w:line="360" w:lineRule="auto"/>
        <w:ind w:firstLine="42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7"/>
      <w:pBdr>
        <w:bottom w:val="thickThinSmallGap" w:color="622423" w:sz="24" w:space="1"/>
      </w:pBdr>
      <w:spacing w:line="240" w:lineRule="auto"/>
      <w:ind w:firstLine="0" w:firstLineChars="0"/>
      <w:jc w:val="left"/>
    </w:pPr>
    <w:r>
      <w:rPr>
        <w:rFonts w:hint="eastAsia" w:ascii="宋体" w:hAnsi="宋体"/>
      </w:rPr>
      <w:t>汕头市公共资源电子交易平台产权交易电子竞价</w:t>
    </w:r>
    <w:r>
      <w:rPr>
        <w:rFonts w:hint="eastAsia" w:ascii="Cambria" w:hAnsi="Cambria"/>
      </w:rPr>
      <w:t>操作手册v1.</w:t>
    </w:r>
    <w:r>
      <w:rPr>
        <w:rFonts w:hint="eastAsia" w:ascii="Cambria" w:hAnsi="Cambria"/>
        <w:lang w:val="en-US" w:eastAsia="zh-CN"/>
      </w:rPr>
      <w:t>2</w:t>
    </w:r>
    <w:r>
      <w:rPr>
        <w:rFonts w:hint="eastAsia" w:ascii="Cambria" w:hAnsi="Cambria"/>
      </w:rPr>
      <w:t xml:space="preserve">（竞买人）          </w: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7"/>
      <w:ind w:firstLine="360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7"/>
      <w:ind w:firstLine="360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5C4C21CA"/>
    <w:multiLevelType w:val="multilevel"/>
    <w:tmpl w:val="5C4C21CA"/>
    <w:lvl w:ilvl="0" w:tentative="0">
      <w:start w:val="1"/>
      <w:numFmt w:val="chineseCountingThousand"/>
      <w:pStyle w:val="2"/>
      <w:suff w:val="nothing"/>
      <w:lvlText w:val="%1、"/>
      <w:lvlJc w:val="left"/>
      <w:pPr>
        <w:ind w:left="142" w:firstLine="0"/>
      </w:pPr>
      <w:rPr>
        <w:rFonts w:hint="eastAsia"/>
        <w:lang w:val="en-US"/>
      </w:rPr>
    </w:lvl>
    <w:lvl w:ilvl="1" w:tentative="0">
      <w:start w:val="1"/>
      <w:numFmt w:val="decimal"/>
      <w:pStyle w:val="3"/>
      <w:isLgl/>
      <w:suff w:val="nothing"/>
      <w:lvlText w:val="%1.%2、"/>
      <w:lvlJc w:val="left"/>
      <w:pPr>
        <w:ind w:left="142" w:firstLine="0"/>
      </w:pPr>
      <w:rPr>
        <w:rFonts w:hint="default" w:ascii="Times New Roman" w:hAnsi="Times New Roman" w:cs="Times New Roman"/>
        <w:color w:val="auto"/>
        <w:sz w:val="30"/>
        <w:szCs w:val="30"/>
      </w:rPr>
    </w:lvl>
    <w:lvl w:ilvl="2" w:tentative="0">
      <w:start w:val="1"/>
      <w:numFmt w:val="decimal"/>
      <w:pStyle w:val="4"/>
      <w:isLgl/>
      <w:suff w:val="nothing"/>
      <w:lvlText w:val="%1.%2.%3、"/>
      <w:lvlJc w:val="left"/>
      <w:pPr>
        <w:ind w:left="284" w:firstLine="0"/>
      </w:pPr>
      <w:rPr>
        <w:rFonts w:hint="default" w:ascii="Times New Roman" w:hAnsi="Times New Roman" w:cs="Times New Roman"/>
        <w:b/>
        <w:bCs w:val="0"/>
        <w:i w:val="0"/>
        <w:iCs w:val="0"/>
        <w:caps w:val="0"/>
        <w:smallCaps w:val="0"/>
        <w:strike w:val="0"/>
        <w:dstrike w:val="0"/>
        <w:vanish w:val="0"/>
        <w:color w:val="000000"/>
        <w:spacing w:val="0"/>
        <w:position w:val="0"/>
        <w:u w:val="none"/>
        <w:vertAlign w:val="baseline"/>
        <w14:shadow w14:blurRad="0" w14:dist="0" w14:dir="0" w14:sx="0" w14:sy="0" w14:kx="0" w14:ky="0" w14:algn="none">
          <w14:srgbClr w14:val="000000"/>
        </w14:shadow>
      </w:rPr>
    </w:lvl>
    <w:lvl w:ilvl="3" w:tentative="0">
      <w:start w:val="1"/>
      <w:numFmt w:val="decimal"/>
      <w:pStyle w:val="5"/>
      <w:isLgl/>
      <w:suff w:val="nothing"/>
      <w:lvlText w:val="%1.%2.%3.%4、"/>
      <w:lvlJc w:val="left"/>
      <w:pPr>
        <w:ind w:left="993" w:hanging="851"/>
      </w:pPr>
      <w:rPr>
        <w:rFonts w:hint="default" w:ascii="Times New Roman" w:hAnsi="Times New Roman" w:eastAsia="宋体" w:cs="Times New Roman"/>
        <w:b w:val="0"/>
        <w:bCs w:val="0"/>
        <w:i w:val="0"/>
        <w:iCs w:val="0"/>
        <w:caps w:val="0"/>
        <w:smallCaps w:val="0"/>
        <w:strike w:val="0"/>
        <w:dstrike w:val="0"/>
        <w:snapToGrid w:val="0"/>
        <w:color w:val="000000"/>
        <w:spacing w:val="0"/>
        <w:w w:val="0"/>
        <w:kern w:val="0"/>
        <w:position w:val="0"/>
        <w:sz w:val="24"/>
        <w:szCs w:val="24"/>
        <w:u w:val="none"/>
        <w14:shadow w14:blurRad="0" w14:dist="0" w14:dir="0" w14:sx="0" w14:sy="0" w14:kx="0" w14:ky="0" w14:algn="none">
          <w14:srgbClr w14:val="000000"/>
        </w14:shadow>
      </w:rPr>
    </w:lvl>
    <w:lvl w:ilvl="4" w:tentative="0">
      <w:start w:val="1"/>
      <w:numFmt w:val="decimal"/>
      <w:pStyle w:val="6"/>
      <w:isLgl/>
      <w:suff w:val="nothing"/>
      <w:lvlText w:val="%1.%2.%3.%4.%5、"/>
      <w:lvlJc w:val="left"/>
      <w:pPr>
        <w:ind w:left="1134" w:hanging="992"/>
      </w:pPr>
      <w:rPr>
        <w:rFonts w:hint="eastAsia"/>
      </w:rPr>
    </w:lvl>
    <w:lvl w:ilvl="5" w:tentative="0">
      <w:start w:val="1"/>
      <w:numFmt w:val="decimal"/>
      <w:pStyle w:val="7"/>
      <w:isLgl/>
      <w:suff w:val="nothing"/>
      <w:lvlText w:val="%1.%2.%3.%4.%5.%6、"/>
      <w:lvlJc w:val="left"/>
      <w:pPr>
        <w:ind w:left="1276" w:hanging="1134"/>
      </w:pPr>
      <w:rPr>
        <w:rFonts w:hint="default" w:ascii="Times New Roman" w:hAnsi="Times New Roman" w:cs="Times New Roman"/>
      </w:rPr>
    </w:lvl>
    <w:lvl w:ilvl="6" w:tentative="0">
      <w:start w:val="1"/>
      <w:numFmt w:val="decimal"/>
      <w:isLgl/>
      <w:lvlText w:val="%1.%2.%3.%4.%5.%6.%7"/>
      <w:lvlJc w:val="left"/>
      <w:pPr>
        <w:tabs>
          <w:tab w:val="left" w:pos="1942"/>
        </w:tabs>
        <w:ind w:left="1418" w:hanging="1276"/>
      </w:pPr>
      <w:rPr>
        <w:rFonts w:hint="eastAsia"/>
      </w:rPr>
    </w:lvl>
    <w:lvl w:ilvl="7" w:tentative="0">
      <w:start w:val="1"/>
      <w:numFmt w:val="decimal"/>
      <w:isLgl/>
      <w:lvlText w:val="%1.%2.%3.%4.%5.%6.%7.%8"/>
      <w:lvlJc w:val="left"/>
      <w:pPr>
        <w:tabs>
          <w:tab w:val="left" w:pos="1942"/>
        </w:tabs>
        <w:ind w:left="1560" w:hanging="1418"/>
      </w:pPr>
      <w:rPr>
        <w:rFonts w:hint="eastAsia"/>
      </w:rPr>
    </w:lvl>
    <w:lvl w:ilvl="8" w:tentative="0">
      <w:start w:val="1"/>
      <w:numFmt w:val="decimal"/>
      <w:isLgl/>
      <w:lvlText w:val="%1.%2.%3.%4.%5.%6.%7.%8.%9"/>
      <w:lvlJc w:val="left"/>
      <w:pPr>
        <w:tabs>
          <w:tab w:val="left" w:pos="2302"/>
        </w:tabs>
        <w:ind w:left="1701" w:hanging="1559"/>
      </w:pPr>
      <w:rPr>
        <w:rFonts w:hint="eastAsia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80"/>
  <w:documentProtection w:enforcement="0"/>
  <w:defaultTabStop w:val="50"/>
  <w:drawingGridHorizontalSpacing w:val="105"/>
  <w:drawingGridVerticalSpacing w:val="156"/>
  <w:noPunctuationKerning w:val="1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Y2E3NzM2NDExMzQ2ZjQ2NzZkYTQ5OWZiY2NkYmQyZTkifQ=="/>
  </w:docVars>
  <w:rsids>
    <w:rsidRoot w:val="006320A1"/>
    <w:rsid w:val="0001467A"/>
    <w:rsid w:val="00056715"/>
    <w:rsid w:val="00065350"/>
    <w:rsid w:val="000764E9"/>
    <w:rsid w:val="000A23A7"/>
    <w:rsid w:val="000D2549"/>
    <w:rsid w:val="000D2C6D"/>
    <w:rsid w:val="000E2D7D"/>
    <w:rsid w:val="000E6C9D"/>
    <w:rsid w:val="0013537C"/>
    <w:rsid w:val="00141796"/>
    <w:rsid w:val="001440C2"/>
    <w:rsid w:val="00151D02"/>
    <w:rsid w:val="0016455E"/>
    <w:rsid w:val="0017144F"/>
    <w:rsid w:val="0017706A"/>
    <w:rsid w:val="0017711F"/>
    <w:rsid w:val="0019173E"/>
    <w:rsid w:val="001C5E88"/>
    <w:rsid w:val="001F66B7"/>
    <w:rsid w:val="00217FF2"/>
    <w:rsid w:val="00243EE1"/>
    <w:rsid w:val="0024711A"/>
    <w:rsid w:val="00271930"/>
    <w:rsid w:val="00282935"/>
    <w:rsid w:val="00282C82"/>
    <w:rsid w:val="002A1AB8"/>
    <w:rsid w:val="002B3369"/>
    <w:rsid w:val="002D1328"/>
    <w:rsid w:val="002D1483"/>
    <w:rsid w:val="002D2C09"/>
    <w:rsid w:val="002E2A41"/>
    <w:rsid w:val="003175AA"/>
    <w:rsid w:val="00317C27"/>
    <w:rsid w:val="00332C77"/>
    <w:rsid w:val="003D4DF3"/>
    <w:rsid w:val="003E5EC8"/>
    <w:rsid w:val="003E62CC"/>
    <w:rsid w:val="00437DCB"/>
    <w:rsid w:val="00450DBA"/>
    <w:rsid w:val="004532EC"/>
    <w:rsid w:val="004A28BA"/>
    <w:rsid w:val="004B784E"/>
    <w:rsid w:val="004F3C5D"/>
    <w:rsid w:val="004F55E1"/>
    <w:rsid w:val="00532635"/>
    <w:rsid w:val="005331CC"/>
    <w:rsid w:val="0053570D"/>
    <w:rsid w:val="005734C0"/>
    <w:rsid w:val="00597CA0"/>
    <w:rsid w:val="005A0AFD"/>
    <w:rsid w:val="005A15D9"/>
    <w:rsid w:val="005A3DC0"/>
    <w:rsid w:val="005A4EE5"/>
    <w:rsid w:val="005A798F"/>
    <w:rsid w:val="005D6982"/>
    <w:rsid w:val="005F1CED"/>
    <w:rsid w:val="005F4C5C"/>
    <w:rsid w:val="00602B4A"/>
    <w:rsid w:val="00617B46"/>
    <w:rsid w:val="0062015B"/>
    <w:rsid w:val="006320A1"/>
    <w:rsid w:val="00647565"/>
    <w:rsid w:val="00647C7F"/>
    <w:rsid w:val="00680FF2"/>
    <w:rsid w:val="0068641B"/>
    <w:rsid w:val="006B77D5"/>
    <w:rsid w:val="006D0CFB"/>
    <w:rsid w:val="006D673A"/>
    <w:rsid w:val="006E65FA"/>
    <w:rsid w:val="006E6730"/>
    <w:rsid w:val="006F6AE2"/>
    <w:rsid w:val="00713B8C"/>
    <w:rsid w:val="00734774"/>
    <w:rsid w:val="007421D4"/>
    <w:rsid w:val="00753DEA"/>
    <w:rsid w:val="00766CED"/>
    <w:rsid w:val="007722CB"/>
    <w:rsid w:val="00790FED"/>
    <w:rsid w:val="007E290A"/>
    <w:rsid w:val="00805132"/>
    <w:rsid w:val="008140BF"/>
    <w:rsid w:val="0082248D"/>
    <w:rsid w:val="00822F9F"/>
    <w:rsid w:val="008540AE"/>
    <w:rsid w:val="00874718"/>
    <w:rsid w:val="008750E4"/>
    <w:rsid w:val="008A3255"/>
    <w:rsid w:val="008E6373"/>
    <w:rsid w:val="008F37DD"/>
    <w:rsid w:val="00920E9E"/>
    <w:rsid w:val="0092587E"/>
    <w:rsid w:val="00933F3F"/>
    <w:rsid w:val="00944E44"/>
    <w:rsid w:val="00947B89"/>
    <w:rsid w:val="00947F5E"/>
    <w:rsid w:val="00951A25"/>
    <w:rsid w:val="009702BB"/>
    <w:rsid w:val="0098631F"/>
    <w:rsid w:val="00A05AF4"/>
    <w:rsid w:val="00A351D2"/>
    <w:rsid w:val="00A53B32"/>
    <w:rsid w:val="00A669EF"/>
    <w:rsid w:val="00AA5796"/>
    <w:rsid w:val="00AB6953"/>
    <w:rsid w:val="00AC6412"/>
    <w:rsid w:val="00AE6946"/>
    <w:rsid w:val="00B01C45"/>
    <w:rsid w:val="00B64BB3"/>
    <w:rsid w:val="00B71DBB"/>
    <w:rsid w:val="00B76EC1"/>
    <w:rsid w:val="00B83E3A"/>
    <w:rsid w:val="00B92A69"/>
    <w:rsid w:val="00B93B32"/>
    <w:rsid w:val="00BB3EA3"/>
    <w:rsid w:val="00BE05B9"/>
    <w:rsid w:val="00BE0A9C"/>
    <w:rsid w:val="00BE1539"/>
    <w:rsid w:val="00C122FC"/>
    <w:rsid w:val="00C17CAB"/>
    <w:rsid w:val="00C2487D"/>
    <w:rsid w:val="00C62768"/>
    <w:rsid w:val="00C634A4"/>
    <w:rsid w:val="00C636AA"/>
    <w:rsid w:val="00C730BE"/>
    <w:rsid w:val="00CA43ED"/>
    <w:rsid w:val="00CE3A9B"/>
    <w:rsid w:val="00CE480B"/>
    <w:rsid w:val="00CF2372"/>
    <w:rsid w:val="00D161A0"/>
    <w:rsid w:val="00D21EA2"/>
    <w:rsid w:val="00D235E5"/>
    <w:rsid w:val="00D25FF9"/>
    <w:rsid w:val="00D62938"/>
    <w:rsid w:val="00D8591B"/>
    <w:rsid w:val="00D861B2"/>
    <w:rsid w:val="00DE4D03"/>
    <w:rsid w:val="00E25790"/>
    <w:rsid w:val="00E80DE5"/>
    <w:rsid w:val="00EB24FF"/>
    <w:rsid w:val="00ED2680"/>
    <w:rsid w:val="00F26917"/>
    <w:rsid w:val="00F435BE"/>
    <w:rsid w:val="00F44B83"/>
    <w:rsid w:val="00F45FEF"/>
    <w:rsid w:val="00F477E8"/>
    <w:rsid w:val="00F5761E"/>
    <w:rsid w:val="00F639AC"/>
    <w:rsid w:val="00F95607"/>
    <w:rsid w:val="0512002E"/>
    <w:rsid w:val="0A745099"/>
    <w:rsid w:val="0B6147A4"/>
    <w:rsid w:val="0FFA6346"/>
    <w:rsid w:val="12966145"/>
    <w:rsid w:val="14A612B5"/>
    <w:rsid w:val="2712625C"/>
    <w:rsid w:val="2D4F570F"/>
    <w:rsid w:val="3FBB6800"/>
    <w:rsid w:val="3FC6758D"/>
    <w:rsid w:val="429075CF"/>
    <w:rsid w:val="448303C1"/>
    <w:rsid w:val="45B2016E"/>
    <w:rsid w:val="4DDE7CE6"/>
    <w:rsid w:val="52CD5595"/>
    <w:rsid w:val="5A88161D"/>
    <w:rsid w:val="5EEF2EB7"/>
    <w:rsid w:val="72035AD5"/>
    <w:rsid w:val="73DB0C6C"/>
    <w:rsid w:val="788A14EB"/>
  </w:rsids>
  <m:mathPr>
    <m:mathFont m:val="Cambria Math"/>
    <m:brkBin m:val="before"/>
    <m:brkBinSub m:val="--"/>
    <m:smallFrac m:val="1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nhideWhenUsed="0" w:uiPriority="0" w:semiHidden="0" w:name="heading 2"/>
    <w:lsdException w:qFormat="1" w:unhideWhenUsed="0" w:uiPriority="0" w:semiHidden="0" w:name="heading 3"/>
    <w:lsdException w:qFormat="1" w:unhideWhenUsed="0" w:uiPriority="0" w:semiHidden="0" w:name="heading 4"/>
    <w:lsdException w:qFormat="1" w:unhideWhenUsed="0" w:uiPriority="0" w:semiHidden="0" w:name="heading 5"/>
    <w:lsdException w:qFormat="1" w:unhideWhenUsed="0" w:uiPriority="0" w:semiHidden="0" w:name="heading 6"/>
    <w:lsdException w:qFormat="1" w:unhideWhenUsed="0" w:uiPriority="0" w:semiHidden="0" w:name="heading 7"/>
    <w:lsdException w:qFormat="1" w:unhideWhenUsed="0" w:uiPriority="0" w:semiHidden="0" w:name="heading 8"/>
    <w:lsdException w:qFormat="1" w:unhideWhenUsed="0" w:uiPriority="0" w:semiHidden="0" w:name="heading 9"/>
    <w:lsdException w:qFormat="1" w:unhideWhenUsed="0" w:uiPriority="0" w:semiHidden="0" w:name="index 1"/>
    <w:lsdException w:uiPriority="0" w:name="index 2"/>
    <w:lsdException w:uiPriority="0" w:name="index 3"/>
    <w:lsdException w:uiPriority="0" w:name="index 4"/>
    <w:lsdException w:uiPriority="0" w:name="index 5"/>
    <w:lsdException w:uiPriority="0" w:name="index 6"/>
    <w:lsdException w:uiPriority="0" w:name="index 7"/>
    <w:lsdException w:uiPriority="0" w:name="index 8"/>
    <w:lsdException w:uiPriority="0" w:name="index 9"/>
    <w:lsdException w:qFormat="1" w:unhideWhenUsed="0" w:uiPriority="39" w:semiHidden="0" w:name="toc 1"/>
    <w:lsdException w:qFormat="1" w:unhideWhenUsed="0" w:uiPriority="39" w:semiHidden="0" w:name="toc 2"/>
    <w:lsdException w:qFormat="1" w:unhideWhenUsed="0" w:uiPriority="39" w:semiHidden="0" w:name="toc 3"/>
    <w:lsdException w:qFormat="1" w:unhideWhenUsed="0" w:uiPriority="39" w:semiHidden="0" w:name="toc 4"/>
    <w:lsdException w:qFormat="1" w:unhideWhenUsed="0" w:uiPriority="39" w:semiHidden="0" w:name="toc 5"/>
    <w:lsdException w:qFormat="1" w:unhideWhenUsed="0" w:uiPriority="39" w:semiHidden="0" w:name="toc 6"/>
    <w:lsdException w:qFormat="1" w:unhideWhenUsed="0" w:uiPriority="39" w:semiHidden="0" w:name="toc 7"/>
    <w:lsdException w:qFormat="1" w:unhideWhenUsed="0" w:uiPriority="39" w:semiHidden="0" w:name="toc 8"/>
    <w:lsdException w:qFormat="1" w:unhideWhenUsed="0" w:uiPriority="39" w:semiHidden="0" w:name="toc 9"/>
    <w:lsdException w:qFormat="1" w:unhideWhenUsed="0" w:uiPriority="0" w:semiHidden="0" w:name="Normal Indent"/>
    <w:lsdException w:uiPriority="0" w:name="footnote text"/>
    <w:lsdException w:qFormat="1" w:unhideWhenUsed="0" w:uiPriority="0" w:semiHidden="0" w:name="annotation text"/>
    <w:lsdException w:qFormat="1" w:unhideWhenUsed="0" w:uiPriority="99" w:semiHidden="0" w:name="header"/>
    <w:lsdException w:qFormat="1" w:unhideWhenUsed="0" w:uiPriority="99" w:semiHidden="0" w:name="footer"/>
    <w:lsdException w:qFormat="1" w:unhideWhenUsed="0" w:uiPriority="0" w:semiHidden="0" w:name="index heading"/>
    <w:lsdException w:qFormat="1" w:uiPriority="35" w:name="caption"/>
    <w:lsdException w:uiPriority="0" w:name="table of figures"/>
    <w:lsdException w:uiPriority="0" w:name="envelope address"/>
    <w:lsdException w:uiPriority="0" w:name="envelope return"/>
    <w:lsdException w:uiPriority="0" w:name="footnote reference"/>
    <w:lsdException w:qFormat="1" w:unhideWhenUsed="0" w:uiPriority="0" w:semiHidden="0" w:name="annotation reference"/>
    <w:lsdException w:uiPriority="0" w:name="line number"/>
    <w:lsdException w:qFormat="1" w:unhideWhenUsed="0" w:uiPriority="0" w:semiHidden="0" w:name="page number"/>
    <w:lsdException w:uiPriority="0" w:name="endnote reference"/>
    <w:lsdException w:uiPriority="0" w:name="endnote text"/>
    <w:lsdException w:uiPriority="0" w:name="table of authorities"/>
    <w:lsdException w:uiPriority="0" w:name="macro"/>
    <w:lsdException w:uiPriority="0" w:name="toa heading"/>
    <w:lsdException w:uiPriority="0" w:name="List"/>
    <w:lsdException w:uiPriority="0" w:name="List Bullet"/>
    <w:lsdException w:uiPriority="0" w:name="List Number"/>
    <w:lsdException w:uiPriority="0" w:name="List 2"/>
    <w:lsdException w:uiPriority="0" w:name="List 3"/>
    <w:lsdException w:uiPriority="0" w:name="List 4"/>
    <w:lsdException w:uiPriority="0" w:name="List 5"/>
    <w:lsdException w:uiPriority="0" w:name="List Bullet 2"/>
    <w:lsdException w:uiPriority="0" w:name="List Bullet 3"/>
    <w:lsdException w:uiPriority="0" w:name="List Bullet 4"/>
    <w:lsdException w:uiPriority="0" w:name="List Bullet 5"/>
    <w:lsdException w:qFormat="1" w:unhideWhenUsed="0" w:uiPriority="0" w:semiHidden="0" w:name="List Number 2"/>
    <w:lsdException w:uiPriority="0" w:name="List Number 3"/>
    <w:lsdException w:uiPriority="0" w:name="List Number 4"/>
    <w:lsdException w:uiPriority="0" w:name="List Number 5"/>
    <w:lsdException w:qFormat="1" w:unhideWhenUsed="0" w:uiPriority="0" w:semiHidden="0" w:name="Title"/>
    <w:lsdException w:uiPriority="0" w:name="Closing"/>
    <w:lsdException w:uiPriority="0" w:name="Signature"/>
    <w:lsdException w:qFormat="1" w:uiPriority="1" w:name="Default Paragraph Font"/>
    <w:lsdException w:qFormat="1" w:unhideWhenUsed="0" w:uiPriority="0" w:semiHidden="0" w:name="Body Text"/>
    <w:lsdException w:qFormat="1" w:unhideWhenUsed="0" w:uiPriority="0" w:semiHidden="0" w:name="Body Text Indent"/>
    <w:lsdException w:uiPriority="0" w:name="List Continue"/>
    <w:lsdException w:uiPriority="0" w:name="List Continue 2"/>
    <w:lsdException w:uiPriority="0" w:name="List Continue 3"/>
    <w:lsdException w:uiPriority="0" w:name="List Continue 4"/>
    <w:lsdException w:uiPriority="0" w:name="List Continue 5"/>
    <w:lsdException w:uiPriority="0" w:name="Message Header"/>
    <w:lsdException w:qFormat="1" w:unhideWhenUsed="0" w:uiPriority="11" w:semiHidden="0" w:name="Subtitle"/>
    <w:lsdException w:uiPriority="0" w:name="Salutation"/>
    <w:lsdException w:qFormat="1" w:unhideWhenUsed="0" w:uiPriority="0" w:semiHidden="0" w:name="Date"/>
    <w:lsdException w:qFormat="1" w:unhideWhenUsed="0" w:uiPriority="0" w:semiHidden="0" w:name="Body Text First Indent"/>
    <w:lsdException w:uiPriority="0" w:name="Body Text First Indent 2"/>
    <w:lsdException w:uiPriority="0" w:name="Note Heading"/>
    <w:lsdException w:qFormat="1" w:unhideWhenUsed="0" w:uiPriority="0" w:semiHidden="0" w:name="Body Text 2"/>
    <w:lsdException w:qFormat="1" w:unhideWhenUsed="0" w:uiPriority="0" w:semiHidden="0" w:name="Body Text 3"/>
    <w:lsdException w:qFormat="1" w:unhideWhenUsed="0" w:uiPriority="0" w:semiHidden="0" w:name="Body Text Indent 2"/>
    <w:lsdException w:qFormat="1" w:unhideWhenUsed="0" w:uiPriority="0" w:semiHidden="0" w:name="Body Text Indent 3"/>
    <w:lsdException w:uiPriority="0" w:name="Block Text"/>
    <w:lsdException w:qFormat="1" w:unhideWhenUsed="0" w:uiPriority="99" w:semiHidden="0" w:name="Hyperlink"/>
    <w:lsdException w:qFormat="1" w:unhideWhenUsed="0" w:uiPriority="0" w:semiHidden="0" w:name="FollowedHyperlink"/>
    <w:lsdException w:qFormat="1" w:unhideWhenUsed="0" w:uiPriority="0" w:semiHidden="0" w:name="Strong"/>
    <w:lsdException w:qFormat="1" w:unhideWhenUsed="0" w:uiPriority="20" w:semiHidden="0" w:name="Emphasis"/>
    <w:lsdException w:qFormat="1" w:unhideWhenUsed="0" w:uiPriority="0" w:semiHidden="0" w:name="Document Map"/>
    <w:lsdException w:qFormat="1" w:unhideWhenUsed="0" w:uiPriority="0" w:semiHidden="0" w:name="Plain Text"/>
    <w:lsdException w:uiPriority="0" w:name="E-mail Signature"/>
    <w:lsdException w:qFormat="1" w:unhideWhenUsed="0" w:uiPriority="99" w:semiHidden="0" w:name="Normal (Web)"/>
    <w:lsdException w:uiPriority="0" w:name="HTML Acronym"/>
    <w:lsdException w:uiPriority="0" w:name="HTML Address"/>
    <w:lsdException w:uiPriority="0" w:name="HTML Cite"/>
    <w:lsdException w:uiPriority="0" w:name="HTML Code"/>
    <w:lsdException w:uiPriority="0" w:name="HTML Definition"/>
    <w:lsdException w:uiPriority="0" w:name="HTML Keyboard"/>
    <w:lsdException w:uiPriority="0" w:name="HTML Preformatted"/>
    <w:lsdException w:uiPriority="0" w:name="HTML Sample"/>
    <w:lsdException w:uiPriority="0" w:name="HTML Typewriter"/>
    <w:lsdException w:uiPriority="0" w:name="HTML Variable"/>
    <w:lsdException w:qFormat="1" w:uiPriority="99" w:name="Normal Table"/>
    <w:lsdException w:uiPriority="0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nhideWhenUsed="0" w:uiPriority="0" w:semiHidden="0" w:name="Balloon Text"/>
    <w:lsdException w:uiPriority="99" w:name="Table Grid"/>
    <w:lsdException w:uiPriority="99" w:name="Table Theme"/>
    <w:lsdException w:qFormat="1" w:unhideWhenUsed="0" w:uiPriority="1" w:semiHidden="0" w:name="No Spacing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autoRedefine/>
    <w:qFormat/>
    <w:uiPriority w:val="0"/>
    <w:pPr>
      <w:widowControl w:val="0"/>
      <w:spacing w:line="360" w:lineRule="auto"/>
      <w:ind w:firstLine="420" w:firstLineChars="200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link w:val="100"/>
    <w:qFormat/>
    <w:uiPriority w:val="0"/>
    <w:pPr>
      <w:keepNext/>
      <w:keepLines/>
      <w:numPr>
        <w:ilvl w:val="0"/>
        <w:numId w:val="1"/>
      </w:numPr>
      <w:tabs>
        <w:tab w:val="left" w:pos="425"/>
      </w:tabs>
      <w:spacing w:before="120" w:after="120"/>
      <w:ind w:firstLineChars="0"/>
      <w:jc w:val="both"/>
      <w:outlineLvl w:val="0"/>
    </w:pPr>
    <w:rPr>
      <w:b/>
      <w:bCs/>
      <w:kern w:val="44"/>
      <w:sz w:val="32"/>
      <w:szCs w:val="28"/>
    </w:rPr>
  </w:style>
  <w:style w:type="paragraph" w:styleId="3">
    <w:name w:val="heading 2"/>
    <w:basedOn w:val="1"/>
    <w:next w:val="1"/>
    <w:link w:val="94"/>
    <w:autoRedefine/>
    <w:qFormat/>
    <w:uiPriority w:val="0"/>
    <w:pPr>
      <w:keepNext/>
      <w:keepLines/>
      <w:numPr>
        <w:ilvl w:val="1"/>
        <w:numId w:val="1"/>
      </w:numPr>
      <w:tabs>
        <w:tab w:val="left" w:pos="567"/>
      </w:tabs>
      <w:spacing w:before="120" w:after="120"/>
      <w:ind w:firstLineChars="0"/>
      <w:jc w:val="both"/>
      <w:outlineLvl w:val="1"/>
    </w:pPr>
    <w:rPr>
      <w:b/>
      <w:bCs/>
      <w:sz w:val="30"/>
      <w:szCs w:val="32"/>
    </w:rPr>
  </w:style>
  <w:style w:type="paragraph" w:styleId="4">
    <w:name w:val="heading 3"/>
    <w:basedOn w:val="1"/>
    <w:next w:val="1"/>
    <w:link w:val="95"/>
    <w:autoRedefine/>
    <w:qFormat/>
    <w:uiPriority w:val="0"/>
    <w:pPr>
      <w:keepNext/>
      <w:keepLines/>
      <w:numPr>
        <w:ilvl w:val="2"/>
        <w:numId w:val="1"/>
      </w:numPr>
      <w:tabs>
        <w:tab w:val="left" w:pos="567"/>
      </w:tabs>
      <w:spacing w:before="120" w:after="120"/>
      <w:ind w:left="142" w:firstLineChars="0"/>
      <w:jc w:val="both"/>
      <w:outlineLvl w:val="2"/>
    </w:pPr>
    <w:rPr>
      <w:b/>
      <w:bCs/>
      <w:sz w:val="28"/>
      <w:szCs w:val="18"/>
    </w:rPr>
  </w:style>
  <w:style w:type="paragraph" w:styleId="5">
    <w:name w:val="heading 4"/>
    <w:basedOn w:val="1"/>
    <w:next w:val="1"/>
    <w:link w:val="104"/>
    <w:autoRedefine/>
    <w:qFormat/>
    <w:uiPriority w:val="0"/>
    <w:pPr>
      <w:keepNext/>
      <w:keepLines/>
      <w:numPr>
        <w:ilvl w:val="3"/>
        <w:numId w:val="1"/>
      </w:numPr>
      <w:tabs>
        <w:tab w:val="left" w:pos="504"/>
      </w:tabs>
      <w:spacing w:before="120" w:after="120"/>
      <w:ind w:firstLine="0" w:firstLineChars="0"/>
      <w:outlineLvl w:val="3"/>
    </w:pPr>
    <w:rPr>
      <w:rFonts w:hAnsi="Arial"/>
      <w:b/>
      <w:bCs/>
      <w:sz w:val="24"/>
      <w:szCs w:val="28"/>
    </w:rPr>
  </w:style>
  <w:style w:type="paragraph" w:styleId="6">
    <w:name w:val="heading 5"/>
    <w:basedOn w:val="1"/>
    <w:next w:val="1"/>
    <w:link w:val="83"/>
    <w:autoRedefine/>
    <w:qFormat/>
    <w:uiPriority w:val="0"/>
    <w:pPr>
      <w:keepNext/>
      <w:keepLines/>
      <w:numPr>
        <w:ilvl w:val="4"/>
        <w:numId w:val="1"/>
      </w:numPr>
      <w:spacing w:before="280" w:after="290" w:line="372" w:lineRule="auto"/>
      <w:ind w:firstLine="0" w:firstLineChars="0"/>
      <w:outlineLvl w:val="4"/>
    </w:pPr>
    <w:rPr>
      <w:b/>
      <w:bCs/>
      <w:sz w:val="28"/>
      <w:szCs w:val="28"/>
    </w:rPr>
  </w:style>
  <w:style w:type="paragraph" w:styleId="7">
    <w:name w:val="heading 6"/>
    <w:basedOn w:val="6"/>
    <w:next w:val="1"/>
    <w:link w:val="85"/>
    <w:autoRedefine/>
    <w:qFormat/>
    <w:uiPriority w:val="0"/>
    <w:pPr>
      <w:numPr>
        <w:ilvl w:val="5"/>
      </w:numPr>
      <w:tabs>
        <w:tab w:val="left" w:pos="1440"/>
      </w:tabs>
      <w:spacing w:before="260" w:after="260" w:line="360" w:lineRule="auto"/>
      <w:outlineLvl w:val="5"/>
    </w:pPr>
    <w:rPr>
      <w:sz w:val="30"/>
      <w:szCs w:val="18"/>
    </w:rPr>
  </w:style>
  <w:style w:type="paragraph" w:styleId="8">
    <w:name w:val="heading 7"/>
    <w:basedOn w:val="7"/>
    <w:next w:val="1"/>
    <w:link w:val="87"/>
    <w:qFormat/>
    <w:uiPriority w:val="0"/>
    <w:pPr>
      <w:tabs>
        <w:tab w:val="left" w:pos="1800"/>
        <w:tab w:val="clear" w:pos="1440"/>
      </w:tabs>
      <w:outlineLvl w:val="6"/>
    </w:pPr>
  </w:style>
  <w:style w:type="paragraph" w:styleId="9">
    <w:name w:val="heading 8"/>
    <w:basedOn w:val="8"/>
    <w:next w:val="1"/>
    <w:link w:val="88"/>
    <w:qFormat/>
    <w:uiPriority w:val="0"/>
    <w:pPr>
      <w:outlineLvl w:val="7"/>
    </w:pPr>
  </w:style>
  <w:style w:type="paragraph" w:styleId="10">
    <w:name w:val="heading 9"/>
    <w:basedOn w:val="9"/>
    <w:next w:val="1"/>
    <w:link w:val="90"/>
    <w:autoRedefine/>
    <w:qFormat/>
    <w:uiPriority w:val="0"/>
    <w:pPr>
      <w:tabs>
        <w:tab w:val="left" w:pos="2160"/>
        <w:tab w:val="clear" w:pos="1800"/>
      </w:tabs>
      <w:outlineLvl w:val="8"/>
    </w:pPr>
  </w:style>
  <w:style w:type="character" w:default="1" w:styleId="41">
    <w:name w:val="Default Paragraph Font"/>
    <w:autoRedefine/>
    <w:semiHidden/>
    <w:unhideWhenUsed/>
    <w:qFormat/>
    <w:uiPriority w:val="1"/>
  </w:style>
  <w:style w:type="table" w:default="1" w:styleId="40">
    <w:name w:val="Normal Table"/>
    <w:autoRedefine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11">
    <w:name w:val="toc 7"/>
    <w:basedOn w:val="1"/>
    <w:next w:val="1"/>
    <w:autoRedefine/>
    <w:qFormat/>
    <w:uiPriority w:val="39"/>
    <w:pPr>
      <w:ind w:left="1260"/>
    </w:pPr>
    <w:rPr>
      <w:rFonts w:ascii="Calibri" w:hAnsi="Calibri" w:cs="Calibri"/>
      <w:sz w:val="18"/>
      <w:szCs w:val="18"/>
    </w:rPr>
  </w:style>
  <w:style w:type="paragraph" w:styleId="12">
    <w:name w:val="List Number 2"/>
    <w:basedOn w:val="1"/>
    <w:autoRedefine/>
    <w:qFormat/>
    <w:uiPriority w:val="0"/>
    <w:pPr>
      <w:tabs>
        <w:tab w:val="left" w:pos="567"/>
      </w:tabs>
      <w:adjustRightInd w:val="0"/>
      <w:spacing w:line="300" w:lineRule="auto"/>
      <w:ind w:left="425" w:hanging="425"/>
      <w:textAlignment w:val="baseline"/>
    </w:pPr>
    <w:rPr>
      <w:kern w:val="0"/>
      <w:sz w:val="28"/>
      <w:szCs w:val="20"/>
    </w:rPr>
  </w:style>
  <w:style w:type="paragraph" w:styleId="13">
    <w:name w:val="Normal Indent"/>
    <w:basedOn w:val="1"/>
    <w:autoRedefine/>
    <w:qFormat/>
    <w:uiPriority w:val="0"/>
    <w:pPr>
      <w:tabs>
        <w:tab w:val="left" w:pos="720"/>
      </w:tabs>
      <w:spacing w:before="60" w:after="60"/>
      <w:ind w:firstLine="480"/>
    </w:pPr>
    <w:rPr>
      <w:sz w:val="24"/>
      <w:szCs w:val="20"/>
    </w:rPr>
  </w:style>
  <w:style w:type="paragraph" w:styleId="14">
    <w:name w:val="Document Map"/>
    <w:basedOn w:val="1"/>
    <w:link w:val="106"/>
    <w:autoRedefine/>
    <w:qFormat/>
    <w:uiPriority w:val="0"/>
    <w:rPr>
      <w:rFonts w:ascii="宋体"/>
      <w:sz w:val="18"/>
      <w:szCs w:val="18"/>
    </w:rPr>
  </w:style>
  <w:style w:type="paragraph" w:styleId="15">
    <w:name w:val="annotation text"/>
    <w:basedOn w:val="1"/>
    <w:link w:val="98"/>
    <w:autoRedefine/>
    <w:qFormat/>
    <w:uiPriority w:val="0"/>
  </w:style>
  <w:style w:type="paragraph" w:styleId="16">
    <w:name w:val="Body Text 3"/>
    <w:basedOn w:val="1"/>
    <w:link w:val="108"/>
    <w:autoRedefine/>
    <w:qFormat/>
    <w:uiPriority w:val="0"/>
    <w:pPr>
      <w:spacing w:after="120"/>
    </w:pPr>
    <w:rPr>
      <w:sz w:val="16"/>
      <w:szCs w:val="16"/>
    </w:rPr>
  </w:style>
  <w:style w:type="paragraph" w:styleId="17">
    <w:name w:val="Body Text"/>
    <w:basedOn w:val="1"/>
    <w:link w:val="102"/>
    <w:autoRedefine/>
    <w:qFormat/>
    <w:uiPriority w:val="0"/>
    <w:pPr>
      <w:spacing w:after="120"/>
    </w:pPr>
  </w:style>
  <w:style w:type="paragraph" w:styleId="18">
    <w:name w:val="Body Text Indent"/>
    <w:basedOn w:val="1"/>
    <w:link w:val="92"/>
    <w:autoRedefine/>
    <w:qFormat/>
    <w:uiPriority w:val="0"/>
    <w:pPr>
      <w:spacing w:after="120"/>
      <w:ind w:left="420" w:leftChars="200"/>
    </w:pPr>
  </w:style>
  <w:style w:type="paragraph" w:styleId="19">
    <w:name w:val="toc 5"/>
    <w:basedOn w:val="1"/>
    <w:next w:val="1"/>
    <w:autoRedefine/>
    <w:qFormat/>
    <w:uiPriority w:val="39"/>
    <w:pPr>
      <w:spacing w:line="240" w:lineRule="auto"/>
      <w:ind w:firstLine="800" w:firstLineChars="800"/>
    </w:pPr>
    <w:rPr>
      <w:rFonts w:cs="Calibri"/>
      <w:szCs w:val="18"/>
    </w:rPr>
  </w:style>
  <w:style w:type="paragraph" w:styleId="20">
    <w:name w:val="toc 3"/>
    <w:basedOn w:val="1"/>
    <w:next w:val="1"/>
    <w:autoRedefine/>
    <w:qFormat/>
    <w:uiPriority w:val="39"/>
    <w:pPr>
      <w:spacing w:line="240" w:lineRule="auto"/>
      <w:ind w:firstLine="400" w:firstLineChars="400"/>
    </w:pPr>
    <w:rPr>
      <w:rFonts w:cs="Calibri"/>
      <w:iCs/>
      <w:szCs w:val="20"/>
    </w:rPr>
  </w:style>
  <w:style w:type="paragraph" w:styleId="21">
    <w:name w:val="Plain Text"/>
    <w:basedOn w:val="1"/>
    <w:link w:val="93"/>
    <w:autoRedefine/>
    <w:qFormat/>
    <w:uiPriority w:val="0"/>
    <w:rPr>
      <w:rFonts w:ascii="宋体" w:hAnsi="Courier New"/>
    </w:rPr>
  </w:style>
  <w:style w:type="paragraph" w:styleId="22">
    <w:name w:val="toc 8"/>
    <w:basedOn w:val="1"/>
    <w:next w:val="1"/>
    <w:autoRedefine/>
    <w:qFormat/>
    <w:uiPriority w:val="39"/>
    <w:pPr>
      <w:ind w:left="1470"/>
    </w:pPr>
    <w:rPr>
      <w:rFonts w:ascii="Calibri" w:hAnsi="Calibri" w:cs="Calibri"/>
      <w:sz w:val="18"/>
      <w:szCs w:val="18"/>
    </w:rPr>
  </w:style>
  <w:style w:type="paragraph" w:styleId="23">
    <w:name w:val="Date"/>
    <w:basedOn w:val="1"/>
    <w:next w:val="1"/>
    <w:link w:val="111"/>
    <w:autoRedefine/>
    <w:qFormat/>
    <w:uiPriority w:val="0"/>
    <w:pPr>
      <w:ind w:left="100" w:leftChars="2500"/>
    </w:pPr>
  </w:style>
  <w:style w:type="paragraph" w:styleId="24">
    <w:name w:val="Body Text Indent 2"/>
    <w:basedOn w:val="1"/>
    <w:link w:val="89"/>
    <w:autoRedefine/>
    <w:qFormat/>
    <w:uiPriority w:val="0"/>
    <w:pPr>
      <w:spacing w:after="120" w:line="480" w:lineRule="auto"/>
      <w:ind w:left="420" w:leftChars="200"/>
    </w:pPr>
  </w:style>
  <w:style w:type="paragraph" w:styleId="25">
    <w:name w:val="Balloon Text"/>
    <w:basedOn w:val="1"/>
    <w:link w:val="97"/>
    <w:autoRedefine/>
    <w:qFormat/>
    <w:uiPriority w:val="0"/>
    <w:rPr>
      <w:sz w:val="18"/>
      <w:szCs w:val="18"/>
    </w:rPr>
  </w:style>
  <w:style w:type="paragraph" w:styleId="26">
    <w:name w:val="footer"/>
    <w:basedOn w:val="1"/>
    <w:link w:val="96"/>
    <w:autoRedefine/>
    <w:qFormat/>
    <w:uiPriority w:val="99"/>
    <w:pP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27">
    <w:name w:val="header"/>
    <w:basedOn w:val="1"/>
    <w:link w:val="84"/>
    <w:autoRedefine/>
    <w:qFormat/>
    <w:uiPriority w:val="99"/>
    <w:pP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28">
    <w:name w:val="toc 1"/>
    <w:basedOn w:val="1"/>
    <w:next w:val="1"/>
    <w:autoRedefine/>
    <w:qFormat/>
    <w:uiPriority w:val="39"/>
    <w:pPr>
      <w:spacing w:line="240" w:lineRule="auto"/>
      <w:ind w:firstLine="0" w:firstLineChars="0"/>
    </w:pPr>
    <w:rPr>
      <w:rFonts w:cs="Calibri"/>
      <w:bCs/>
      <w:caps/>
      <w:szCs w:val="20"/>
    </w:rPr>
  </w:style>
  <w:style w:type="paragraph" w:styleId="29">
    <w:name w:val="toc 4"/>
    <w:basedOn w:val="1"/>
    <w:next w:val="1"/>
    <w:autoRedefine/>
    <w:qFormat/>
    <w:uiPriority w:val="39"/>
    <w:pPr>
      <w:spacing w:line="240" w:lineRule="auto"/>
      <w:ind w:firstLine="600" w:firstLineChars="600"/>
    </w:pPr>
    <w:rPr>
      <w:rFonts w:cs="Calibri"/>
      <w:szCs w:val="18"/>
    </w:rPr>
  </w:style>
  <w:style w:type="paragraph" w:styleId="30">
    <w:name w:val="index heading"/>
    <w:basedOn w:val="1"/>
    <w:next w:val="31"/>
    <w:autoRedefine/>
    <w:qFormat/>
    <w:uiPriority w:val="0"/>
    <w:pPr>
      <w:spacing w:line="300" w:lineRule="auto"/>
    </w:pPr>
    <w:rPr>
      <w:rFonts w:eastAsia="楷体_GB2312"/>
      <w:sz w:val="24"/>
    </w:rPr>
  </w:style>
  <w:style w:type="paragraph" w:styleId="31">
    <w:name w:val="index 1"/>
    <w:basedOn w:val="1"/>
    <w:next w:val="1"/>
    <w:autoRedefine/>
    <w:qFormat/>
    <w:uiPriority w:val="0"/>
  </w:style>
  <w:style w:type="paragraph" w:styleId="32">
    <w:name w:val="toc 6"/>
    <w:basedOn w:val="1"/>
    <w:next w:val="1"/>
    <w:autoRedefine/>
    <w:qFormat/>
    <w:uiPriority w:val="39"/>
    <w:pPr>
      <w:ind w:left="1050"/>
    </w:pPr>
    <w:rPr>
      <w:rFonts w:ascii="Calibri" w:hAnsi="Calibri" w:cs="Calibri"/>
      <w:sz w:val="18"/>
      <w:szCs w:val="18"/>
    </w:rPr>
  </w:style>
  <w:style w:type="paragraph" w:styleId="33">
    <w:name w:val="Body Text Indent 3"/>
    <w:basedOn w:val="1"/>
    <w:link w:val="105"/>
    <w:autoRedefine/>
    <w:qFormat/>
    <w:uiPriority w:val="0"/>
    <w:pPr>
      <w:spacing w:after="120"/>
      <w:ind w:left="420" w:leftChars="200"/>
    </w:pPr>
    <w:rPr>
      <w:sz w:val="16"/>
      <w:szCs w:val="16"/>
    </w:rPr>
  </w:style>
  <w:style w:type="paragraph" w:styleId="34">
    <w:name w:val="toc 2"/>
    <w:basedOn w:val="1"/>
    <w:next w:val="1"/>
    <w:autoRedefine/>
    <w:qFormat/>
    <w:uiPriority w:val="39"/>
    <w:pPr>
      <w:spacing w:line="240" w:lineRule="auto"/>
      <w:ind w:firstLine="200"/>
    </w:pPr>
    <w:rPr>
      <w:rFonts w:cs="Calibri"/>
      <w:smallCaps/>
      <w:szCs w:val="20"/>
    </w:rPr>
  </w:style>
  <w:style w:type="paragraph" w:styleId="35">
    <w:name w:val="toc 9"/>
    <w:basedOn w:val="1"/>
    <w:next w:val="1"/>
    <w:autoRedefine/>
    <w:qFormat/>
    <w:uiPriority w:val="39"/>
    <w:pPr>
      <w:ind w:left="1680"/>
    </w:pPr>
    <w:rPr>
      <w:rFonts w:ascii="Calibri" w:hAnsi="Calibri" w:cs="Calibri"/>
      <w:sz w:val="18"/>
      <w:szCs w:val="18"/>
    </w:rPr>
  </w:style>
  <w:style w:type="paragraph" w:styleId="36">
    <w:name w:val="Body Text 2"/>
    <w:basedOn w:val="1"/>
    <w:link w:val="109"/>
    <w:qFormat/>
    <w:uiPriority w:val="0"/>
    <w:pPr>
      <w:spacing w:after="120" w:line="480" w:lineRule="auto"/>
    </w:pPr>
  </w:style>
  <w:style w:type="paragraph" w:styleId="37">
    <w:name w:val="Normal (Web)"/>
    <w:basedOn w:val="1"/>
    <w:qFormat/>
    <w:uiPriority w:val="99"/>
    <w:pPr>
      <w:widowControl/>
      <w:spacing w:before="100" w:after="100"/>
    </w:pPr>
    <w:rPr>
      <w:rFonts w:hint="eastAsia" w:ascii="Arial Unicode MS" w:hAnsi="Arial Unicode MS" w:eastAsia="Arial Unicode MS"/>
      <w:kern w:val="0"/>
      <w:sz w:val="24"/>
    </w:rPr>
  </w:style>
  <w:style w:type="paragraph" w:styleId="38">
    <w:name w:val="Title"/>
    <w:basedOn w:val="1"/>
    <w:link w:val="86"/>
    <w:autoRedefine/>
    <w:qFormat/>
    <w:uiPriority w:val="0"/>
    <w:pPr>
      <w:tabs>
        <w:tab w:val="left" w:pos="432"/>
      </w:tabs>
      <w:spacing w:before="240" w:after="60"/>
      <w:ind w:left="432" w:hanging="432"/>
      <w:jc w:val="center"/>
      <w:outlineLvl w:val="0"/>
    </w:pPr>
    <w:rPr>
      <w:rFonts w:ascii="Arial" w:hAnsi="Arial" w:cs="Arial"/>
      <w:b/>
      <w:bCs/>
      <w:sz w:val="32"/>
      <w:szCs w:val="32"/>
    </w:rPr>
  </w:style>
  <w:style w:type="paragraph" w:styleId="39">
    <w:name w:val="Body Text First Indent"/>
    <w:basedOn w:val="17"/>
    <w:link w:val="101"/>
    <w:autoRedefine/>
    <w:qFormat/>
    <w:uiPriority w:val="0"/>
    <w:pPr>
      <w:ind w:firstLine="100" w:firstLineChars="100"/>
    </w:pPr>
  </w:style>
  <w:style w:type="character" w:styleId="42">
    <w:name w:val="Strong"/>
    <w:qFormat/>
    <w:uiPriority w:val="0"/>
    <w:rPr>
      <w:b/>
      <w:bCs/>
    </w:rPr>
  </w:style>
  <w:style w:type="character" w:styleId="43">
    <w:name w:val="page number"/>
    <w:basedOn w:val="41"/>
    <w:qFormat/>
    <w:uiPriority w:val="0"/>
  </w:style>
  <w:style w:type="character" w:styleId="44">
    <w:name w:val="FollowedHyperlink"/>
    <w:qFormat/>
    <w:uiPriority w:val="0"/>
    <w:rPr>
      <w:color w:val="800080"/>
      <w:u w:val="single"/>
    </w:rPr>
  </w:style>
  <w:style w:type="character" w:styleId="45">
    <w:name w:val="Hyperlink"/>
    <w:qFormat/>
    <w:uiPriority w:val="99"/>
    <w:rPr>
      <w:color w:val="0000FF"/>
      <w:u w:val="single"/>
    </w:rPr>
  </w:style>
  <w:style w:type="character" w:styleId="46">
    <w:name w:val="annotation reference"/>
    <w:qFormat/>
    <w:uiPriority w:val="0"/>
    <w:rPr>
      <w:sz w:val="21"/>
      <w:szCs w:val="21"/>
    </w:rPr>
  </w:style>
  <w:style w:type="paragraph" w:customStyle="1" w:styleId="47">
    <w:name w:val="xl29"/>
    <w:basedOn w:val="1"/>
    <w:qFormat/>
    <w:uiPriority w:val="0"/>
    <w:pPr>
      <w:widowControl/>
      <w:pBdr>
        <w:bottom w:val="single" w:color="auto" w:sz="4" w:space="0"/>
        <w:right w:val="single" w:color="auto" w:sz="12" w:space="0"/>
      </w:pBdr>
      <w:spacing w:before="100" w:beforeAutospacing="1" w:after="100" w:afterAutospacing="1"/>
      <w:textAlignment w:val="top"/>
    </w:pPr>
    <w:rPr>
      <w:rFonts w:ascii="Arial Unicode MS" w:eastAsia="Arial Unicode MS"/>
      <w:kern w:val="0"/>
      <w:sz w:val="24"/>
    </w:rPr>
  </w:style>
  <w:style w:type="paragraph" w:customStyle="1" w:styleId="48">
    <w:name w:val="正文无缩进"/>
    <w:basedOn w:val="1"/>
    <w:qFormat/>
    <w:uiPriority w:val="0"/>
    <w:pPr>
      <w:spacing w:beforeLines="50" w:line="300" w:lineRule="auto"/>
      <w:jc w:val="center"/>
    </w:pPr>
    <w:rPr>
      <w:rFonts w:ascii="宋体" w:hAnsi="宋体"/>
      <w:sz w:val="24"/>
    </w:rPr>
  </w:style>
  <w:style w:type="paragraph" w:customStyle="1" w:styleId="49">
    <w:name w:val="段 Char"/>
    <w:qFormat/>
    <w:uiPriority w:val="0"/>
    <w:pPr>
      <w:autoSpaceDE w:val="0"/>
      <w:autoSpaceDN w:val="0"/>
      <w:ind w:firstLine="200" w:firstLineChars="200"/>
      <w:jc w:val="both"/>
    </w:pPr>
    <w:rPr>
      <w:rFonts w:ascii="宋体" w:hAnsi="Times New Roman" w:eastAsia="宋体" w:cs="Times New Roman"/>
      <w:sz w:val="21"/>
      <w:lang w:val="en-US" w:eastAsia="zh-CN" w:bidi="ar-SA"/>
    </w:rPr>
  </w:style>
  <w:style w:type="paragraph" w:customStyle="1" w:styleId="50">
    <w:name w:val="Char Char1"/>
    <w:basedOn w:val="1"/>
    <w:qFormat/>
    <w:uiPriority w:val="0"/>
    <w:pPr>
      <w:widowControl/>
      <w:spacing w:after="160" w:line="240" w:lineRule="exact"/>
    </w:pPr>
    <w:rPr>
      <w:rFonts w:ascii="Verdana" w:hAnsi="Verdana"/>
      <w:kern w:val="0"/>
      <w:sz w:val="20"/>
      <w:lang w:eastAsia="en-US"/>
    </w:rPr>
  </w:style>
  <w:style w:type="paragraph" w:customStyle="1" w:styleId="51">
    <w:name w:val="4"/>
    <w:basedOn w:val="1"/>
    <w:qFormat/>
    <w:uiPriority w:val="0"/>
    <w:pPr>
      <w:spacing w:line="300" w:lineRule="auto"/>
      <w:ind w:firstLine="480"/>
    </w:pPr>
    <w:rPr>
      <w:sz w:val="24"/>
      <w:szCs w:val="20"/>
    </w:rPr>
  </w:style>
  <w:style w:type="paragraph" w:customStyle="1" w:styleId="52">
    <w:name w:val="TOC 标题1"/>
    <w:basedOn w:val="2"/>
    <w:next w:val="1"/>
    <w:qFormat/>
    <w:uiPriority w:val="39"/>
    <w:pPr>
      <w:widowControl/>
      <w:spacing w:before="480" w:after="0" w:line="276" w:lineRule="auto"/>
      <w:outlineLvl w:val="9"/>
    </w:pPr>
    <w:rPr>
      <w:rFonts w:ascii="Cambria" w:hAnsi="Cambria"/>
      <w:color w:val="365F91"/>
      <w:kern w:val="0"/>
      <w:sz w:val="28"/>
    </w:rPr>
  </w:style>
  <w:style w:type="paragraph" w:customStyle="1" w:styleId="53">
    <w:name w:val="Char"/>
    <w:basedOn w:val="1"/>
    <w:qFormat/>
    <w:uiPriority w:val="0"/>
    <w:pPr>
      <w:tabs>
        <w:tab w:val="left" w:pos="360"/>
      </w:tabs>
    </w:pPr>
    <w:rPr>
      <w:sz w:val="24"/>
    </w:rPr>
  </w:style>
  <w:style w:type="paragraph" w:customStyle="1" w:styleId="54">
    <w:name w:val="Char Char3 Char Char Char Char"/>
    <w:basedOn w:val="1"/>
    <w:qFormat/>
    <w:uiPriority w:val="0"/>
    <w:pPr>
      <w:widowControl/>
      <w:spacing w:after="160" w:line="240" w:lineRule="exact"/>
    </w:pPr>
    <w:rPr>
      <w:rFonts w:ascii="Verdana" w:hAnsi="Verdana"/>
      <w:kern w:val="0"/>
      <w:sz w:val="20"/>
      <w:szCs w:val="20"/>
      <w:lang w:eastAsia="en-US"/>
    </w:rPr>
  </w:style>
  <w:style w:type="paragraph" w:customStyle="1" w:styleId="55">
    <w:name w:val="Char Char Char Char"/>
    <w:basedOn w:val="14"/>
    <w:qFormat/>
    <w:uiPriority w:val="0"/>
    <w:pPr>
      <w:widowControl/>
      <w:shd w:val="clear" w:color="auto" w:fill="000080"/>
      <w:ind w:firstLine="454"/>
    </w:pPr>
    <w:rPr>
      <w:rFonts w:ascii="Tahoma" w:hAnsi="Tahoma" w:cs="宋体"/>
      <w:kern w:val="0"/>
      <w:sz w:val="21"/>
      <w:szCs w:val="20"/>
    </w:rPr>
  </w:style>
  <w:style w:type="paragraph" w:customStyle="1" w:styleId="56">
    <w:name w:val="Indent Normal"/>
    <w:basedOn w:val="1"/>
    <w:qFormat/>
    <w:uiPriority w:val="0"/>
    <w:pPr>
      <w:ind w:firstLine="150" w:firstLineChars="150"/>
    </w:pPr>
    <w:rPr>
      <w:sz w:val="24"/>
    </w:rPr>
  </w:style>
  <w:style w:type="paragraph" w:customStyle="1" w:styleId="57">
    <w:name w:val="助手文本"/>
    <w:basedOn w:val="1"/>
    <w:qFormat/>
    <w:uiPriority w:val="0"/>
    <w:pPr>
      <w:autoSpaceDE w:val="0"/>
      <w:autoSpaceDN w:val="0"/>
      <w:adjustRightInd w:val="0"/>
      <w:spacing w:beforeLines="50" w:afterLines="50"/>
      <w:ind w:left="14" w:firstLine="434"/>
      <w:textAlignment w:val="baseline"/>
    </w:pPr>
    <w:rPr>
      <w:rFonts w:ascii="楷体_GB2312" w:eastAsia="楷体_GB2312"/>
      <w:kern w:val="0"/>
      <w:sz w:val="24"/>
      <w:szCs w:val="20"/>
      <w:u w:val="single"/>
    </w:rPr>
  </w:style>
  <w:style w:type="paragraph" w:customStyle="1" w:styleId="58">
    <w:name w:val="样式1"/>
    <w:basedOn w:val="1"/>
    <w:link w:val="127"/>
    <w:qFormat/>
    <w:uiPriority w:val="0"/>
    <w:pPr>
      <w:spacing w:line="300" w:lineRule="auto"/>
      <w:ind w:firstLine="480"/>
    </w:pPr>
    <w:rPr>
      <w:sz w:val="24"/>
    </w:rPr>
  </w:style>
  <w:style w:type="paragraph" w:customStyle="1" w:styleId="59">
    <w:name w:val="正文--表格内正文"/>
    <w:basedOn w:val="1"/>
    <w:qFormat/>
    <w:uiPriority w:val="0"/>
    <w:pPr>
      <w:spacing w:beforeLines="50" w:line="0" w:lineRule="atLeast"/>
      <w:jc w:val="center"/>
    </w:pPr>
    <w:rPr>
      <w:rFonts w:ascii="宋体" w:hAnsi="宋体"/>
      <w:sz w:val="24"/>
    </w:rPr>
  </w:style>
  <w:style w:type="paragraph" w:customStyle="1" w:styleId="60">
    <w:name w:val="Char Char1 Char Char Char Char Char Char"/>
    <w:basedOn w:val="1"/>
    <w:qFormat/>
    <w:uiPriority w:val="0"/>
    <w:pPr>
      <w:widowControl/>
      <w:spacing w:after="160" w:line="240" w:lineRule="exact"/>
    </w:pPr>
    <w:rPr>
      <w:rFonts w:ascii="Verdana" w:hAnsi="Verdana" w:eastAsia="仿宋_GB2312"/>
      <w:kern w:val="0"/>
      <w:sz w:val="24"/>
      <w:szCs w:val="20"/>
      <w:lang w:eastAsia="en-US"/>
    </w:rPr>
  </w:style>
  <w:style w:type="paragraph" w:customStyle="1" w:styleId="61">
    <w:name w:val="样式4 Char"/>
    <w:basedOn w:val="1"/>
    <w:qFormat/>
    <w:uiPriority w:val="0"/>
    <w:pPr>
      <w:widowControl/>
      <w:ind w:firstLine="480"/>
    </w:pPr>
    <w:rPr>
      <w:color w:val="000000"/>
      <w:kern w:val="0"/>
      <w:sz w:val="24"/>
    </w:rPr>
  </w:style>
  <w:style w:type="paragraph" w:customStyle="1" w:styleId="62">
    <w:name w:val="列出段落1"/>
    <w:basedOn w:val="1"/>
    <w:qFormat/>
    <w:uiPriority w:val="34"/>
  </w:style>
  <w:style w:type="paragraph" w:customStyle="1" w:styleId="63">
    <w:name w:val="paragraphindent"/>
    <w:basedOn w:val="1"/>
    <w:qFormat/>
    <w:uiPriority w:val="0"/>
    <w:pPr>
      <w:widowControl/>
      <w:spacing w:before="100" w:beforeAutospacing="1" w:after="100" w:afterAutospacing="1"/>
    </w:pPr>
    <w:rPr>
      <w:rFonts w:ascii="宋体" w:hAnsi="宋体" w:cs="宋体"/>
      <w:kern w:val="0"/>
      <w:sz w:val="24"/>
    </w:rPr>
  </w:style>
  <w:style w:type="paragraph" w:customStyle="1" w:styleId="64">
    <w:name w:val="FA正文"/>
    <w:basedOn w:val="1"/>
    <w:link w:val="107"/>
    <w:qFormat/>
    <w:uiPriority w:val="0"/>
    <w:pPr>
      <w:tabs>
        <w:tab w:val="left" w:pos="3375"/>
      </w:tabs>
      <w:ind w:firstLine="520"/>
    </w:pPr>
    <w:rPr>
      <w:rFonts w:ascii="宋体" w:hAnsi="宋体"/>
      <w:spacing w:val="10"/>
      <w:sz w:val="24"/>
    </w:rPr>
  </w:style>
  <w:style w:type="paragraph" w:customStyle="1" w:styleId="65">
    <w:name w:val="14_black"/>
    <w:basedOn w:val="1"/>
    <w:qFormat/>
    <w:uiPriority w:val="0"/>
    <w:pPr>
      <w:widowControl/>
      <w:spacing w:before="100" w:beforeAutospacing="1" w:after="100" w:afterAutospacing="1"/>
    </w:pPr>
    <w:rPr>
      <w:rFonts w:ascii="宋体" w:hAnsi="宋体" w:cs="宋体"/>
      <w:color w:val="000000"/>
      <w:kern w:val="0"/>
      <w:sz w:val="23"/>
      <w:szCs w:val="23"/>
    </w:rPr>
  </w:style>
  <w:style w:type="paragraph" w:customStyle="1" w:styleId="66">
    <w:name w:val="È±Ê¡ÎÄ±¾"/>
    <w:basedOn w:val="1"/>
    <w:qFormat/>
    <w:uiPriority w:val="0"/>
    <w:pPr>
      <w:widowControl/>
      <w:overflowPunct w:val="0"/>
      <w:autoSpaceDE w:val="0"/>
      <w:autoSpaceDN w:val="0"/>
      <w:adjustRightInd w:val="0"/>
      <w:textAlignment w:val="baseline"/>
    </w:pPr>
    <w:rPr>
      <w:kern w:val="0"/>
      <w:sz w:val="24"/>
      <w:szCs w:val="20"/>
    </w:rPr>
  </w:style>
  <w:style w:type="paragraph" w:customStyle="1" w:styleId="67">
    <w:name w:val="样式2"/>
    <w:basedOn w:val="1"/>
    <w:link w:val="113"/>
    <w:qFormat/>
    <w:uiPriority w:val="0"/>
    <w:pPr>
      <w:spacing w:before="120" w:after="120"/>
      <w:outlineLvl w:val="1"/>
    </w:pPr>
    <w:rPr>
      <w:b/>
      <w:sz w:val="30"/>
    </w:rPr>
  </w:style>
  <w:style w:type="paragraph" w:customStyle="1" w:styleId="68">
    <w:name w:val="样式3"/>
    <w:basedOn w:val="27"/>
    <w:link w:val="114"/>
    <w:qFormat/>
    <w:uiPriority w:val="0"/>
    <w:pPr>
      <w:ind w:firstLine="360"/>
    </w:pPr>
  </w:style>
  <w:style w:type="paragraph" w:customStyle="1" w:styleId="69">
    <w:name w:val="样式4"/>
    <w:basedOn w:val="68"/>
    <w:link w:val="115"/>
    <w:autoRedefine/>
    <w:qFormat/>
    <w:uiPriority w:val="0"/>
  </w:style>
  <w:style w:type="paragraph" w:customStyle="1" w:styleId="70">
    <w:name w:val="样式5"/>
    <w:basedOn w:val="27"/>
    <w:link w:val="116"/>
    <w:autoRedefine/>
    <w:qFormat/>
    <w:uiPriority w:val="0"/>
    <w:pPr>
      <w:ind w:firstLine="360"/>
    </w:pPr>
  </w:style>
  <w:style w:type="paragraph" w:customStyle="1" w:styleId="71">
    <w:name w:val="样式6"/>
    <w:basedOn w:val="27"/>
    <w:link w:val="117"/>
    <w:autoRedefine/>
    <w:qFormat/>
    <w:uiPriority w:val="0"/>
    <w:pPr>
      <w:ind w:firstLine="360"/>
    </w:pPr>
  </w:style>
  <w:style w:type="paragraph" w:customStyle="1" w:styleId="72">
    <w:name w:val="样式7"/>
    <w:basedOn w:val="4"/>
    <w:link w:val="118"/>
    <w:autoRedefine/>
    <w:qFormat/>
    <w:uiPriority w:val="0"/>
  </w:style>
  <w:style w:type="paragraph" w:customStyle="1" w:styleId="73">
    <w:name w:val="样式8"/>
    <w:basedOn w:val="26"/>
    <w:link w:val="119"/>
    <w:autoRedefine/>
    <w:qFormat/>
    <w:uiPriority w:val="0"/>
    <w:pPr>
      <w:ind w:firstLine="0" w:firstLineChars="0"/>
      <w:jc w:val="left"/>
    </w:pPr>
  </w:style>
  <w:style w:type="paragraph" w:customStyle="1" w:styleId="74">
    <w:name w:val="样式9"/>
    <w:basedOn w:val="73"/>
    <w:link w:val="120"/>
    <w:autoRedefine/>
    <w:qFormat/>
    <w:uiPriority w:val="0"/>
    <w:pPr>
      <w:jc w:val="center"/>
    </w:pPr>
  </w:style>
  <w:style w:type="paragraph" w:customStyle="1" w:styleId="75">
    <w:name w:val="样式10"/>
    <w:basedOn w:val="74"/>
    <w:link w:val="121"/>
    <w:qFormat/>
    <w:uiPriority w:val="0"/>
    <w:pPr>
      <w:pBdr>
        <w:top w:val="single" w:color="76923C" w:sz="24" w:space="1"/>
      </w:pBdr>
    </w:pPr>
  </w:style>
  <w:style w:type="paragraph" w:customStyle="1" w:styleId="76">
    <w:name w:val="样式11"/>
    <w:basedOn w:val="75"/>
    <w:link w:val="122"/>
    <w:autoRedefine/>
    <w:qFormat/>
    <w:uiPriority w:val="0"/>
    <w:pPr>
      <w:pBdr>
        <w:top w:val="none" w:color="auto" w:sz="0" w:space="0"/>
      </w:pBdr>
    </w:pPr>
  </w:style>
  <w:style w:type="paragraph" w:customStyle="1" w:styleId="77">
    <w:name w:val="样式12"/>
    <w:basedOn w:val="76"/>
    <w:link w:val="123"/>
    <w:qFormat/>
    <w:uiPriority w:val="0"/>
  </w:style>
  <w:style w:type="paragraph" w:customStyle="1" w:styleId="78">
    <w:name w:val="样式13"/>
    <w:basedOn w:val="72"/>
    <w:link w:val="124"/>
    <w:qFormat/>
    <w:uiPriority w:val="0"/>
  </w:style>
  <w:style w:type="paragraph" w:customStyle="1" w:styleId="79">
    <w:name w:val="2"/>
    <w:basedOn w:val="1"/>
    <w:link w:val="125"/>
    <w:qFormat/>
    <w:uiPriority w:val="0"/>
    <w:pPr>
      <w:autoSpaceDE w:val="0"/>
      <w:autoSpaceDN w:val="0"/>
      <w:adjustRightInd w:val="0"/>
      <w:ind w:firstLine="0" w:firstLineChars="0"/>
      <w:jc w:val="center"/>
    </w:pPr>
    <w:rPr>
      <w:spacing w:val="4"/>
    </w:rPr>
  </w:style>
  <w:style w:type="paragraph" w:customStyle="1" w:styleId="80">
    <w:name w:val="1"/>
    <w:basedOn w:val="1"/>
    <w:link w:val="126"/>
    <w:qFormat/>
    <w:uiPriority w:val="0"/>
    <w:pPr>
      <w:ind w:firstLine="0" w:firstLineChars="0"/>
    </w:pPr>
  </w:style>
  <w:style w:type="paragraph" w:customStyle="1" w:styleId="81">
    <w:name w:val="飞越型"/>
    <w:qFormat/>
    <w:uiPriority w:val="0"/>
    <w:pPr>
      <w:spacing w:after="200" w:line="276" w:lineRule="auto"/>
    </w:pPr>
    <w:rPr>
      <w:rFonts w:ascii="Calibri" w:hAnsi="Calibri" w:eastAsia="宋体" w:cs="黑体"/>
      <w:sz w:val="22"/>
      <w:szCs w:val="22"/>
      <w:lang w:val="en-US" w:eastAsia="zh-CN" w:bidi="ar-SA"/>
    </w:rPr>
  </w:style>
  <w:style w:type="paragraph" w:customStyle="1" w:styleId="82">
    <w:name w:val="无间隔1"/>
    <w:qFormat/>
    <w:uiPriority w:val="1"/>
    <w:pPr>
      <w:widowControl w:val="0"/>
      <w:ind w:firstLine="420" w:firstLineChars="200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customStyle="1" w:styleId="83">
    <w:name w:val="标题 5 Char"/>
    <w:link w:val="6"/>
    <w:qFormat/>
    <w:uiPriority w:val="0"/>
    <w:rPr>
      <w:b/>
      <w:bCs/>
      <w:kern w:val="2"/>
      <w:sz w:val="28"/>
      <w:szCs w:val="28"/>
    </w:rPr>
  </w:style>
  <w:style w:type="character" w:customStyle="1" w:styleId="84">
    <w:name w:val="页眉 Char"/>
    <w:link w:val="27"/>
    <w:qFormat/>
    <w:uiPriority w:val="99"/>
    <w:rPr>
      <w:kern w:val="2"/>
      <w:sz w:val="18"/>
      <w:szCs w:val="18"/>
    </w:rPr>
  </w:style>
  <w:style w:type="character" w:customStyle="1" w:styleId="85">
    <w:name w:val="标题 6 Char"/>
    <w:link w:val="7"/>
    <w:qFormat/>
    <w:uiPriority w:val="0"/>
    <w:rPr>
      <w:b/>
      <w:bCs/>
      <w:kern w:val="2"/>
      <w:sz w:val="30"/>
      <w:szCs w:val="18"/>
    </w:rPr>
  </w:style>
  <w:style w:type="character" w:customStyle="1" w:styleId="86">
    <w:name w:val="标题 Char"/>
    <w:link w:val="38"/>
    <w:qFormat/>
    <w:uiPriority w:val="0"/>
    <w:rPr>
      <w:rFonts w:ascii="Arial" w:hAnsi="Arial" w:cs="Arial"/>
      <w:b/>
      <w:bCs/>
      <w:kern w:val="2"/>
      <w:sz w:val="32"/>
      <w:szCs w:val="32"/>
    </w:rPr>
  </w:style>
  <w:style w:type="character" w:customStyle="1" w:styleId="87">
    <w:name w:val="标题 7 Char"/>
    <w:link w:val="8"/>
    <w:qFormat/>
    <w:uiPriority w:val="0"/>
    <w:rPr>
      <w:b/>
      <w:bCs/>
      <w:kern w:val="2"/>
      <w:sz w:val="30"/>
      <w:szCs w:val="18"/>
    </w:rPr>
  </w:style>
  <w:style w:type="character" w:customStyle="1" w:styleId="88">
    <w:name w:val="标题 8 Char"/>
    <w:link w:val="9"/>
    <w:qFormat/>
    <w:uiPriority w:val="0"/>
    <w:rPr>
      <w:b/>
      <w:bCs/>
      <w:kern w:val="2"/>
      <w:sz w:val="30"/>
      <w:szCs w:val="18"/>
    </w:rPr>
  </w:style>
  <w:style w:type="character" w:customStyle="1" w:styleId="89">
    <w:name w:val="正文文本缩进 2 Char"/>
    <w:link w:val="24"/>
    <w:qFormat/>
    <w:uiPriority w:val="0"/>
    <w:rPr>
      <w:kern w:val="2"/>
      <w:sz w:val="21"/>
      <w:szCs w:val="24"/>
    </w:rPr>
  </w:style>
  <w:style w:type="character" w:customStyle="1" w:styleId="90">
    <w:name w:val="标题 9 Char"/>
    <w:link w:val="10"/>
    <w:qFormat/>
    <w:uiPriority w:val="0"/>
    <w:rPr>
      <w:b/>
      <w:bCs/>
      <w:kern w:val="2"/>
      <w:sz w:val="30"/>
      <w:szCs w:val="18"/>
    </w:rPr>
  </w:style>
  <w:style w:type="character" w:customStyle="1" w:styleId="91">
    <w:name w:val="large1"/>
    <w:qFormat/>
    <w:uiPriority w:val="0"/>
    <w:rPr>
      <w:rFonts w:hint="eastAsia" w:ascii="宋体" w:hAnsi="宋体" w:eastAsia="宋体"/>
      <w:sz w:val="22"/>
      <w:szCs w:val="22"/>
    </w:rPr>
  </w:style>
  <w:style w:type="character" w:customStyle="1" w:styleId="92">
    <w:name w:val="正文文本缩进 Char"/>
    <w:link w:val="18"/>
    <w:qFormat/>
    <w:uiPriority w:val="0"/>
    <w:rPr>
      <w:kern w:val="2"/>
      <w:sz w:val="21"/>
      <w:szCs w:val="24"/>
    </w:rPr>
  </w:style>
  <w:style w:type="character" w:customStyle="1" w:styleId="93">
    <w:name w:val="纯文本 Char"/>
    <w:link w:val="21"/>
    <w:qFormat/>
    <w:uiPriority w:val="0"/>
    <w:rPr>
      <w:rFonts w:ascii="宋体" w:hAnsi="Courier New"/>
      <w:kern w:val="2"/>
      <w:sz w:val="21"/>
    </w:rPr>
  </w:style>
  <w:style w:type="character" w:customStyle="1" w:styleId="94">
    <w:name w:val="标题 2 Char"/>
    <w:link w:val="3"/>
    <w:qFormat/>
    <w:uiPriority w:val="0"/>
    <w:rPr>
      <w:b/>
      <w:bCs/>
      <w:kern w:val="2"/>
      <w:sz w:val="30"/>
      <w:szCs w:val="32"/>
    </w:rPr>
  </w:style>
  <w:style w:type="character" w:customStyle="1" w:styleId="95">
    <w:name w:val="标题 3 Char"/>
    <w:link w:val="4"/>
    <w:qFormat/>
    <w:uiPriority w:val="0"/>
    <w:rPr>
      <w:b/>
      <w:bCs/>
      <w:kern w:val="2"/>
      <w:sz w:val="28"/>
      <w:szCs w:val="18"/>
    </w:rPr>
  </w:style>
  <w:style w:type="character" w:customStyle="1" w:styleId="96">
    <w:name w:val="页脚 Char"/>
    <w:link w:val="26"/>
    <w:qFormat/>
    <w:uiPriority w:val="99"/>
    <w:rPr>
      <w:kern w:val="2"/>
      <w:sz w:val="18"/>
      <w:szCs w:val="18"/>
    </w:rPr>
  </w:style>
  <w:style w:type="character" w:customStyle="1" w:styleId="97">
    <w:name w:val="批注框文本 Char"/>
    <w:link w:val="25"/>
    <w:qFormat/>
    <w:uiPriority w:val="0"/>
    <w:rPr>
      <w:kern w:val="2"/>
      <w:sz w:val="18"/>
      <w:szCs w:val="18"/>
    </w:rPr>
  </w:style>
  <w:style w:type="character" w:customStyle="1" w:styleId="98">
    <w:name w:val="批注文字 Char"/>
    <w:link w:val="15"/>
    <w:qFormat/>
    <w:uiPriority w:val="0"/>
    <w:rPr>
      <w:kern w:val="2"/>
      <w:sz w:val="21"/>
      <w:szCs w:val="24"/>
    </w:rPr>
  </w:style>
  <w:style w:type="character" w:customStyle="1" w:styleId="99">
    <w:name w:val="14_black1"/>
    <w:qFormat/>
    <w:uiPriority w:val="0"/>
    <w:rPr>
      <w:color w:val="000000"/>
      <w:sz w:val="23"/>
      <w:szCs w:val="23"/>
    </w:rPr>
  </w:style>
  <w:style w:type="character" w:customStyle="1" w:styleId="100">
    <w:name w:val="标题 1 Char"/>
    <w:link w:val="2"/>
    <w:qFormat/>
    <w:uiPriority w:val="0"/>
    <w:rPr>
      <w:b/>
      <w:bCs/>
      <w:kern w:val="44"/>
      <w:sz w:val="32"/>
      <w:szCs w:val="28"/>
    </w:rPr>
  </w:style>
  <w:style w:type="character" w:customStyle="1" w:styleId="101">
    <w:name w:val="正文首行缩进 Char"/>
    <w:link w:val="39"/>
    <w:qFormat/>
    <w:uiPriority w:val="0"/>
    <w:rPr>
      <w:kern w:val="2"/>
      <w:sz w:val="21"/>
      <w:szCs w:val="24"/>
    </w:rPr>
  </w:style>
  <w:style w:type="character" w:customStyle="1" w:styleId="102">
    <w:name w:val="正文文本 Char"/>
    <w:link w:val="17"/>
    <w:qFormat/>
    <w:uiPriority w:val="0"/>
    <w:rPr>
      <w:kern w:val="2"/>
      <w:sz w:val="21"/>
      <w:szCs w:val="24"/>
    </w:rPr>
  </w:style>
  <w:style w:type="character" w:customStyle="1" w:styleId="103">
    <w:name w:val="f141"/>
    <w:qFormat/>
    <w:uiPriority w:val="0"/>
    <w:rPr>
      <w:sz w:val="21"/>
      <w:szCs w:val="21"/>
    </w:rPr>
  </w:style>
  <w:style w:type="character" w:customStyle="1" w:styleId="104">
    <w:name w:val="标题 4 Char"/>
    <w:link w:val="5"/>
    <w:qFormat/>
    <w:uiPriority w:val="0"/>
    <w:rPr>
      <w:rFonts w:hAnsi="Arial"/>
      <w:b/>
      <w:bCs/>
      <w:kern w:val="2"/>
      <w:sz w:val="24"/>
      <w:szCs w:val="28"/>
    </w:rPr>
  </w:style>
  <w:style w:type="character" w:customStyle="1" w:styleId="105">
    <w:name w:val="正文文本缩进 3 Char"/>
    <w:link w:val="33"/>
    <w:qFormat/>
    <w:uiPriority w:val="0"/>
    <w:rPr>
      <w:kern w:val="2"/>
      <w:sz w:val="16"/>
      <w:szCs w:val="16"/>
    </w:rPr>
  </w:style>
  <w:style w:type="character" w:customStyle="1" w:styleId="106">
    <w:name w:val="文档结构图 Char"/>
    <w:link w:val="14"/>
    <w:qFormat/>
    <w:uiPriority w:val="0"/>
    <w:rPr>
      <w:rFonts w:ascii="宋体"/>
      <w:kern w:val="2"/>
      <w:sz w:val="18"/>
      <w:szCs w:val="18"/>
    </w:rPr>
  </w:style>
  <w:style w:type="character" w:customStyle="1" w:styleId="107">
    <w:name w:val="FA正文 Char"/>
    <w:link w:val="64"/>
    <w:qFormat/>
    <w:uiPriority w:val="0"/>
    <w:rPr>
      <w:rFonts w:ascii="宋体" w:hAnsi="宋体"/>
      <w:spacing w:val="10"/>
      <w:kern w:val="2"/>
      <w:sz w:val="24"/>
      <w:szCs w:val="24"/>
    </w:rPr>
  </w:style>
  <w:style w:type="character" w:customStyle="1" w:styleId="108">
    <w:name w:val="正文文本 3 Char"/>
    <w:link w:val="16"/>
    <w:qFormat/>
    <w:uiPriority w:val="0"/>
    <w:rPr>
      <w:kern w:val="2"/>
      <w:sz w:val="16"/>
      <w:szCs w:val="16"/>
    </w:rPr>
  </w:style>
  <w:style w:type="character" w:customStyle="1" w:styleId="109">
    <w:name w:val="正文文本 2 Char"/>
    <w:link w:val="36"/>
    <w:qFormat/>
    <w:uiPriority w:val="0"/>
    <w:rPr>
      <w:kern w:val="2"/>
      <w:sz w:val="21"/>
      <w:szCs w:val="24"/>
    </w:rPr>
  </w:style>
  <w:style w:type="character" w:customStyle="1" w:styleId="110">
    <w:name w:val="Indent Normal Char"/>
    <w:qFormat/>
    <w:uiPriority w:val="0"/>
    <w:rPr>
      <w:rFonts w:eastAsia="宋体"/>
      <w:kern w:val="2"/>
      <w:sz w:val="21"/>
      <w:szCs w:val="24"/>
      <w:lang w:val="en-US" w:eastAsia="zh-CN" w:bidi="ar-SA"/>
    </w:rPr>
  </w:style>
  <w:style w:type="character" w:customStyle="1" w:styleId="111">
    <w:name w:val="日期 Char"/>
    <w:link w:val="23"/>
    <w:qFormat/>
    <w:uiPriority w:val="0"/>
    <w:rPr>
      <w:kern w:val="2"/>
      <w:sz w:val="21"/>
      <w:szCs w:val="24"/>
    </w:rPr>
  </w:style>
  <w:style w:type="character" w:customStyle="1" w:styleId="112">
    <w:name w:val="p11b1"/>
    <w:qFormat/>
    <w:uiPriority w:val="0"/>
    <w:rPr>
      <w:color w:val="000000"/>
      <w:spacing w:val="320"/>
      <w:sz w:val="20"/>
      <w:szCs w:val="20"/>
      <w:u w:val="none"/>
    </w:rPr>
  </w:style>
  <w:style w:type="character" w:customStyle="1" w:styleId="113">
    <w:name w:val="样式2 Char"/>
    <w:link w:val="67"/>
    <w:qFormat/>
    <w:uiPriority w:val="0"/>
    <w:rPr>
      <w:b/>
      <w:kern w:val="2"/>
      <w:sz w:val="30"/>
      <w:szCs w:val="24"/>
    </w:rPr>
  </w:style>
  <w:style w:type="character" w:customStyle="1" w:styleId="114">
    <w:name w:val="样式3 Char"/>
    <w:link w:val="68"/>
    <w:qFormat/>
    <w:uiPriority w:val="0"/>
    <w:rPr>
      <w:kern w:val="2"/>
      <w:sz w:val="18"/>
      <w:szCs w:val="18"/>
    </w:rPr>
  </w:style>
  <w:style w:type="character" w:customStyle="1" w:styleId="115">
    <w:name w:val="样式4 Char1"/>
    <w:link w:val="69"/>
    <w:qFormat/>
    <w:uiPriority w:val="0"/>
    <w:rPr>
      <w:kern w:val="2"/>
      <w:sz w:val="18"/>
      <w:szCs w:val="18"/>
    </w:rPr>
  </w:style>
  <w:style w:type="character" w:customStyle="1" w:styleId="116">
    <w:name w:val="样式5 Char"/>
    <w:link w:val="70"/>
    <w:qFormat/>
    <w:uiPriority w:val="0"/>
    <w:rPr>
      <w:kern w:val="2"/>
      <w:sz w:val="18"/>
      <w:szCs w:val="18"/>
    </w:rPr>
  </w:style>
  <w:style w:type="character" w:customStyle="1" w:styleId="117">
    <w:name w:val="样式6 Char"/>
    <w:link w:val="71"/>
    <w:qFormat/>
    <w:uiPriority w:val="0"/>
    <w:rPr>
      <w:kern w:val="2"/>
      <w:sz w:val="18"/>
      <w:szCs w:val="18"/>
    </w:rPr>
  </w:style>
  <w:style w:type="character" w:customStyle="1" w:styleId="118">
    <w:name w:val="样式7 Char"/>
    <w:link w:val="72"/>
    <w:qFormat/>
    <w:uiPriority w:val="0"/>
    <w:rPr>
      <w:b/>
      <w:bCs/>
      <w:kern w:val="2"/>
      <w:sz w:val="28"/>
      <w:szCs w:val="18"/>
    </w:rPr>
  </w:style>
  <w:style w:type="character" w:customStyle="1" w:styleId="119">
    <w:name w:val="样式8 Char"/>
    <w:link w:val="73"/>
    <w:qFormat/>
    <w:uiPriority w:val="0"/>
    <w:rPr>
      <w:kern w:val="2"/>
      <w:sz w:val="18"/>
      <w:szCs w:val="18"/>
    </w:rPr>
  </w:style>
  <w:style w:type="character" w:customStyle="1" w:styleId="120">
    <w:name w:val="样式9 Char"/>
    <w:link w:val="74"/>
    <w:qFormat/>
    <w:uiPriority w:val="0"/>
    <w:rPr>
      <w:kern w:val="2"/>
      <w:sz w:val="18"/>
      <w:szCs w:val="18"/>
    </w:rPr>
  </w:style>
  <w:style w:type="character" w:customStyle="1" w:styleId="121">
    <w:name w:val="样式10 Char"/>
    <w:link w:val="75"/>
    <w:qFormat/>
    <w:uiPriority w:val="0"/>
    <w:rPr>
      <w:kern w:val="2"/>
      <w:sz w:val="18"/>
      <w:szCs w:val="18"/>
    </w:rPr>
  </w:style>
  <w:style w:type="character" w:customStyle="1" w:styleId="122">
    <w:name w:val="样式11 Char"/>
    <w:link w:val="76"/>
    <w:qFormat/>
    <w:uiPriority w:val="0"/>
    <w:rPr>
      <w:kern w:val="2"/>
      <w:sz w:val="18"/>
      <w:szCs w:val="18"/>
    </w:rPr>
  </w:style>
  <w:style w:type="character" w:customStyle="1" w:styleId="123">
    <w:name w:val="样式12 Char"/>
    <w:link w:val="77"/>
    <w:qFormat/>
    <w:uiPriority w:val="0"/>
    <w:rPr>
      <w:kern w:val="2"/>
      <w:sz w:val="18"/>
      <w:szCs w:val="18"/>
    </w:rPr>
  </w:style>
  <w:style w:type="character" w:customStyle="1" w:styleId="124">
    <w:name w:val="样式13 Char"/>
    <w:link w:val="78"/>
    <w:qFormat/>
    <w:uiPriority w:val="0"/>
    <w:rPr>
      <w:b/>
      <w:bCs/>
      <w:kern w:val="2"/>
      <w:sz w:val="28"/>
      <w:szCs w:val="18"/>
    </w:rPr>
  </w:style>
  <w:style w:type="character" w:customStyle="1" w:styleId="125">
    <w:name w:val="2 Char"/>
    <w:link w:val="79"/>
    <w:qFormat/>
    <w:uiPriority w:val="0"/>
    <w:rPr>
      <w:spacing w:val="4"/>
      <w:kern w:val="2"/>
      <w:sz w:val="21"/>
      <w:szCs w:val="24"/>
    </w:rPr>
  </w:style>
  <w:style w:type="character" w:customStyle="1" w:styleId="126">
    <w:name w:val="1 Char"/>
    <w:link w:val="80"/>
    <w:qFormat/>
    <w:uiPriority w:val="0"/>
    <w:rPr>
      <w:kern w:val="2"/>
      <w:sz w:val="21"/>
      <w:szCs w:val="24"/>
    </w:rPr>
  </w:style>
  <w:style w:type="character" w:customStyle="1" w:styleId="127">
    <w:name w:val="样式1 Char"/>
    <w:link w:val="58"/>
    <w:qFormat/>
    <w:uiPriority w:val="0"/>
    <w:rPr>
      <w:kern w:val="2"/>
      <w:sz w:val="24"/>
      <w:szCs w:val="24"/>
    </w:rPr>
  </w:style>
  <w:style w:type="paragraph" w:styleId="128">
    <w:name w:val="No Spacing"/>
    <w:qFormat/>
    <w:uiPriority w:val="1"/>
    <w:pPr>
      <w:widowControl w:val="0"/>
      <w:spacing w:line="360" w:lineRule="auto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oter" Target="footer2.xml"/><Relationship Id="rId8" Type="http://schemas.openxmlformats.org/officeDocument/2006/relationships/footer" Target="footer1.xml"/><Relationship Id="rId7" Type="http://schemas.openxmlformats.org/officeDocument/2006/relationships/header" Target="header3.xml"/><Relationship Id="rId6" Type="http://schemas.openxmlformats.org/officeDocument/2006/relationships/header" Target="header2.xml"/><Relationship Id="rId5" Type="http://schemas.openxmlformats.org/officeDocument/2006/relationships/header" Target="header1.xml"/><Relationship Id="rId47" Type="http://schemas.openxmlformats.org/officeDocument/2006/relationships/fontTable" Target="fontTable.xml"/><Relationship Id="rId46" Type="http://schemas.openxmlformats.org/officeDocument/2006/relationships/customXml" Target="../customXml/item2.xml"/><Relationship Id="rId45" Type="http://schemas.openxmlformats.org/officeDocument/2006/relationships/numbering" Target="numbering.xml"/><Relationship Id="rId44" Type="http://schemas.openxmlformats.org/officeDocument/2006/relationships/customXml" Target="../customXml/item1.xml"/><Relationship Id="rId43" Type="http://schemas.openxmlformats.org/officeDocument/2006/relationships/image" Target="media/image30.png"/><Relationship Id="rId42" Type="http://schemas.openxmlformats.org/officeDocument/2006/relationships/image" Target="media/image29.png"/><Relationship Id="rId41" Type="http://schemas.openxmlformats.org/officeDocument/2006/relationships/image" Target="media/image28.png"/><Relationship Id="rId40" Type="http://schemas.openxmlformats.org/officeDocument/2006/relationships/image" Target="media/image27.png"/><Relationship Id="rId4" Type="http://schemas.openxmlformats.org/officeDocument/2006/relationships/endnotes" Target="endnotes.xml"/><Relationship Id="rId39" Type="http://schemas.openxmlformats.org/officeDocument/2006/relationships/image" Target="media/image26.png"/><Relationship Id="rId38" Type="http://schemas.openxmlformats.org/officeDocument/2006/relationships/image" Target="media/image25.png"/><Relationship Id="rId37" Type="http://schemas.openxmlformats.org/officeDocument/2006/relationships/image" Target="media/image24.png"/><Relationship Id="rId36" Type="http://schemas.openxmlformats.org/officeDocument/2006/relationships/image" Target="media/image23.png"/><Relationship Id="rId35" Type="http://schemas.openxmlformats.org/officeDocument/2006/relationships/image" Target="media/image22.png"/><Relationship Id="rId34" Type="http://schemas.openxmlformats.org/officeDocument/2006/relationships/image" Target="media/image21.png"/><Relationship Id="rId33" Type="http://schemas.openxmlformats.org/officeDocument/2006/relationships/image" Target="media/image20.png"/><Relationship Id="rId32" Type="http://schemas.openxmlformats.org/officeDocument/2006/relationships/image" Target="media/image19.png"/><Relationship Id="rId31" Type="http://schemas.openxmlformats.org/officeDocument/2006/relationships/image" Target="media/image18.png"/><Relationship Id="rId30" Type="http://schemas.openxmlformats.org/officeDocument/2006/relationships/image" Target="media/image17.png"/><Relationship Id="rId3" Type="http://schemas.openxmlformats.org/officeDocument/2006/relationships/footnotes" Target="footnotes.xml"/><Relationship Id="rId29" Type="http://schemas.openxmlformats.org/officeDocument/2006/relationships/image" Target="media/image16.png"/><Relationship Id="rId28" Type="http://schemas.openxmlformats.org/officeDocument/2006/relationships/image" Target="media/image15.png"/><Relationship Id="rId27" Type="http://schemas.openxmlformats.org/officeDocument/2006/relationships/image" Target="media/image14.png"/><Relationship Id="rId26" Type="http://schemas.openxmlformats.org/officeDocument/2006/relationships/image" Target="media/image13.png"/><Relationship Id="rId25" Type="http://schemas.openxmlformats.org/officeDocument/2006/relationships/image" Target="media/image12.png"/><Relationship Id="rId24" Type="http://schemas.openxmlformats.org/officeDocument/2006/relationships/image" Target="media/image11.png"/><Relationship Id="rId23" Type="http://schemas.openxmlformats.org/officeDocument/2006/relationships/image" Target="media/image10.png"/><Relationship Id="rId22" Type="http://schemas.openxmlformats.org/officeDocument/2006/relationships/image" Target="media/image9.png"/><Relationship Id="rId21" Type="http://schemas.openxmlformats.org/officeDocument/2006/relationships/image" Target="media/image8.png"/><Relationship Id="rId20" Type="http://schemas.openxmlformats.org/officeDocument/2006/relationships/image" Target="media/image7.png"/><Relationship Id="rId2" Type="http://schemas.openxmlformats.org/officeDocument/2006/relationships/settings" Target="settings.xml"/><Relationship Id="rId19" Type="http://schemas.openxmlformats.org/officeDocument/2006/relationships/image" Target="media/image6.png"/><Relationship Id="rId18" Type="http://schemas.openxmlformats.org/officeDocument/2006/relationships/image" Target="media/image5.png"/><Relationship Id="rId17" Type="http://schemas.openxmlformats.org/officeDocument/2006/relationships/image" Target="media/image4.png"/><Relationship Id="rId16" Type="http://schemas.openxmlformats.org/officeDocument/2006/relationships/image" Target="media/image3.png"/><Relationship Id="rId15" Type="http://schemas.openxmlformats.org/officeDocument/2006/relationships/image" Target="media/image2.png"/><Relationship Id="rId14" Type="http://schemas.openxmlformats.org/officeDocument/2006/relationships/image" Target="media/image1.png"/><Relationship Id="rId13" Type="http://schemas.openxmlformats.org/officeDocument/2006/relationships/theme" Target="theme/theme1.xml"/><Relationship Id="rId12" Type="http://schemas.openxmlformats.org/officeDocument/2006/relationships/footer" Target="footer5.xml"/><Relationship Id="rId11" Type="http://schemas.openxmlformats.org/officeDocument/2006/relationships/footer" Target="footer4.xml"/><Relationship Id="rId10" Type="http://schemas.openxmlformats.org/officeDocument/2006/relationships/footer" Target="footer3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Ｐ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Tahoma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Ｐゴシック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Tahoma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1026" textRotate="1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5CA2DA7B-F873-4682-9945-83561671827D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江苏国泰新点软件有限公司  0512-58188000</Company>
  <Pages>20</Pages>
  <Words>411</Words>
  <Characters>2349</Characters>
  <Lines>19</Lines>
  <Paragraphs>5</Paragraphs>
  <TotalTime>5</TotalTime>
  <ScaleCrop>false</ScaleCrop>
  <LinksUpToDate>false</LinksUpToDate>
  <CharactersWithSpaces>2755</CharactersWithSpaces>
  <Application>WPS Office_12.1.0.16388_F1E327BC-269C-435d-A152-05C5408002CA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2020-07-10T03:40:00Z</dcterms:created>
  <dc:creator>yuanxun</dc:creator>
  <cp:lastModifiedBy>Administrator</cp:lastModifiedBy>
  <dcterms:modified xsi:type="dcterms:W3CDTF">2024-03-13T07:16:29Z</dcterms:modified>
  <dc:title>_x0001_</dc:title>
  <cp:revision>4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2052-12.1.0.16388</vt:lpwstr>
  </property>
  <property fmtid="{D5CDD505-2E9C-101B-9397-08002B2CF9AE}" pid="3" name="ICV">
    <vt:lpwstr>88BA8573E92E4F3DB3A13E998DEEA140_13</vt:lpwstr>
  </property>
</Properties>
</file>