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简体" w:cs="Times New Roman"/>
          <w:bCs/>
          <w:color w:val="000000"/>
          <w:kern w:val="0"/>
          <w:sz w:val="44"/>
          <w:szCs w:val="44"/>
        </w:rPr>
      </w:pPr>
    </w:p>
    <w:p>
      <w:pPr>
        <w:widowControl/>
        <w:spacing w:line="600"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龙湖区第四次全国经济普查公报（第三号）</w:t>
      </w:r>
    </w:p>
    <w:p>
      <w:pPr>
        <w:widowControl/>
        <w:spacing w:line="600" w:lineRule="exact"/>
        <w:jc w:val="center"/>
        <w:rPr>
          <w:rFonts w:ascii="Times New Roman" w:hAnsi="Times New Roman" w:eastAsia="楷体" w:cs="Times New Roman"/>
          <w:color w:val="000000"/>
          <w:kern w:val="0"/>
          <w:sz w:val="32"/>
          <w:szCs w:val="32"/>
        </w:rPr>
      </w:pPr>
      <w:r>
        <w:rPr>
          <w:rFonts w:ascii="Times New Roman" w:hAnsi="Times New Roman" w:eastAsia="楷体" w:cs="Times New Roman"/>
          <w:color w:val="000000"/>
          <w:kern w:val="0"/>
          <w:sz w:val="32"/>
          <w:szCs w:val="32"/>
        </w:rPr>
        <w:t>——第二产业基本情况</w:t>
      </w:r>
    </w:p>
    <w:p>
      <w:pPr>
        <w:jc w:val="center"/>
        <w:rPr>
          <w:rFonts w:hint="eastAsia" w:ascii="楷体" w:hAnsi="楷体" w:eastAsia="楷体" w:cs="楷体"/>
          <w:sz w:val="32"/>
          <w:szCs w:val="32"/>
        </w:rPr>
      </w:pPr>
      <w:r>
        <w:rPr>
          <w:rFonts w:hint="eastAsia" w:ascii="楷体" w:hAnsi="楷体" w:eastAsia="楷体" w:cs="楷体"/>
          <w:sz w:val="32"/>
          <w:szCs w:val="32"/>
          <w:lang w:eastAsia="zh-CN"/>
        </w:rPr>
        <w:t>龙湖区</w:t>
      </w:r>
      <w:r>
        <w:rPr>
          <w:rFonts w:hint="eastAsia" w:ascii="楷体" w:hAnsi="楷体" w:eastAsia="楷体" w:cs="楷体"/>
          <w:sz w:val="32"/>
          <w:szCs w:val="32"/>
        </w:rPr>
        <w:t>统计局</w:t>
      </w:r>
    </w:p>
    <w:p>
      <w:pPr>
        <w:jc w:val="center"/>
        <w:rPr>
          <w:rFonts w:hint="eastAsia"/>
        </w:rPr>
      </w:pPr>
      <w:r>
        <w:rPr>
          <w:rFonts w:hint="eastAsia" w:ascii="楷体" w:hAnsi="楷体" w:eastAsia="楷体" w:cs="楷体"/>
          <w:sz w:val="32"/>
          <w:szCs w:val="32"/>
          <w:lang w:eastAsia="zh-CN"/>
        </w:rPr>
        <w:t>龙湖区</w:t>
      </w:r>
      <w:r>
        <w:rPr>
          <w:rFonts w:hint="eastAsia" w:ascii="楷体" w:hAnsi="楷体" w:eastAsia="楷体" w:cs="楷体"/>
          <w:sz w:val="32"/>
          <w:szCs w:val="32"/>
        </w:rPr>
        <w:t>第四次全国经济普查领导小组办公室</w:t>
      </w:r>
    </w:p>
    <w:p>
      <w:pPr>
        <w:jc w:val="center"/>
        <w:rPr>
          <w:rFonts w:ascii="Times New Roman" w:hAnsi="Times New Roman" w:eastAsia="黑体" w:cs="Times New Roman"/>
          <w:sz w:val="32"/>
          <w:szCs w:val="32"/>
        </w:rPr>
      </w:pPr>
      <w:r>
        <w:rPr>
          <w:rFonts w:hint="eastAsia" w:ascii="楷体" w:hAnsi="楷体" w:eastAsia="楷体" w:cs="楷体"/>
          <w:sz w:val="32"/>
          <w:szCs w:val="32"/>
        </w:rPr>
        <w:t>2020年</w:t>
      </w:r>
      <w:r>
        <w:rPr>
          <w:rFonts w:hint="eastAsia" w:ascii="楷体" w:hAnsi="楷体" w:eastAsia="楷体" w:cs="楷体"/>
          <w:sz w:val="32"/>
          <w:szCs w:val="32"/>
          <w:lang w:val="en-US" w:eastAsia="zh-CN"/>
        </w:rPr>
        <w:t>9</w:t>
      </w:r>
      <w:r>
        <w:rPr>
          <w:rFonts w:hint="eastAsia" w:ascii="楷体" w:hAnsi="楷体" w:eastAsia="楷体" w:cs="楷体"/>
          <w:sz w:val="32"/>
          <w:szCs w:val="32"/>
        </w:rPr>
        <w:t>月</w:t>
      </w:r>
      <w:r>
        <w:rPr>
          <w:rFonts w:hint="eastAsia" w:ascii="楷体" w:hAnsi="楷体" w:eastAsia="楷体" w:cs="楷体"/>
          <w:sz w:val="32"/>
          <w:szCs w:val="32"/>
          <w:lang w:val="en-US" w:eastAsia="zh-CN"/>
        </w:rPr>
        <w:t>25</w:t>
      </w:r>
      <w:r>
        <w:rPr>
          <w:rFonts w:hint="eastAsia" w:ascii="楷体" w:hAnsi="楷体" w:eastAsia="楷体" w:cs="楷体"/>
          <w:sz w:val="32"/>
          <w:szCs w:val="32"/>
        </w:rPr>
        <w:t>日</w:t>
      </w: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根据第四次全国经济普查结果，现将我区工业和建筑业的主要数据公布如下： </w:t>
      </w:r>
    </w:p>
    <w:p>
      <w:pPr>
        <w:spacing w:line="600" w:lineRule="exact"/>
        <w:rPr>
          <w:rFonts w:ascii="Times New Roman" w:hAnsi="Times New Roman" w:eastAsia="黑体"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ascii="Times New Roman" w:hAnsi="Times New Roman" w:eastAsia="黑体" w:cs="Times New Roman"/>
          <w:sz w:val="32"/>
          <w:szCs w:val="32"/>
        </w:rPr>
        <w:t>一、工业</w:t>
      </w:r>
    </w:p>
    <w:p>
      <w:pPr>
        <w:spacing w:line="600" w:lineRule="exact"/>
        <w:rPr>
          <w:rFonts w:ascii="Times New Roman" w:hAnsi="Times New Roman" w:eastAsia="楷体"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r>
        <w:rPr>
          <w:rFonts w:ascii="Times New Roman" w:hAnsi="Times New Roman" w:eastAsia="楷体" w:cs="Times New Roman"/>
          <w:sz w:val="32"/>
          <w:szCs w:val="32"/>
        </w:rPr>
        <w:t>（一）企业法人单位和期末从业人员数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2018年末，全区共有工业企业法人单位2165</w:t>
      </w:r>
      <w:r>
        <w:rPr>
          <w:rFonts w:hint="eastAsia" w:ascii="Times New Roman" w:hAnsi="Times New Roman" w:eastAsia="仿宋_GB2312" w:cs="Times New Roman"/>
          <w:sz w:val="32"/>
          <w:szCs w:val="32"/>
        </w:rPr>
        <w:t>个，比2</w:t>
      </w:r>
      <w:r>
        <w:rPr>
          <w:rFonts w:ascii="Times New Roman" w:hAnsi="Times New Roman" w:eastAsia="仿宋_GB2312" w:cs="Times New Roman"/>
          <w:sz w:val="32"/>
          <w:szCs w:val="32"/>
        </w:rPr>
        <w:t>013年增长</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4.7%。期末从业人员</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8843人，比</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013年下降</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5.6%。</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在工业企业法人单位中，内资企业</w:t>
      </w:r>
      <w:r>
        <w:rPr>
          <w:rFonts w:ascii="Times New Roman" w:hAnsi="Times New Roman" w:eastAsia="仿宋_GB2312" w:cs="Times New Roman"/>
          <w:sz w:val="32"/>
          <w:szCs w:val="32"/>
        </w:rPr>
        <w:t>2042</w:t>
      </w:r>
      <w:r>
        <w:rPr>
          <w:rFonts w:hint="eastAsia" w:ascii="Times New Roman" w:hAnsi="Times New Roman" w:eastAsia="仿宋_GB2312" w:cs="Times New Roman"/>
          <w:sz w:val="32"/>
          <w:szCs w:val="32"/>
        </w:rPr>
        <w:t>个，占</w:t>
      </w:r>
      <w:r>
        <w:rPr>
          <w:rFonts w:ascii="Times New Roman" w:hAnsi="Times New Roman" w:eastAsia="仿宋_GB2312" w:cs="Times New Roman"/>
          <w:sz w:val="32"/>
          <w:szCs w:val="32"/>
        </w:rPr>
        <w:t>94.3</w:t>
      </w:r>
      <w:r>
        <w:rPr>
          <w:rFonts w:hint="eastAsia" w:ascii="Times New Roman" w:hAnsi="Times New Roman" w:eastAsia="仿宋_GB2312" w:cs="Times New Roman"/>
          <w:sz w:val="32"/>
          <w:szCs w:val="32"/>
        </w:rPr>
        <w:t>%；港、澳、台商投资企业</w:t>
      </w:r>
      <w:r>
        <w:rPr>
          <w:rFonts w:ascii="Times New Roman" w:hAnsi="Times New Roman" w:eastAsia="仿宋_GB2312" w:cs="Times New Roman"/>
          <w:sz w:val="32"/>
          <w:szCs w:val="32"/>
        </w:rPr>
        <w:t>87</w:t>
      </w:r>
      <w:r>
        <w:rPr>
          <w:rFonts w:hint="eastAsia" w:ascii="Times New Roman" w:hAnsi="Times New Roman" w:eastAsia="仿宋_GB2312" w:cs="Times New Roman"/>
          <w:sz w:val="32"/>
          <w:szCs w:val="32"/>
        </w:rPr>
        <w:t>个，占</w:t>
      </w:r>
      <w:r>
        <w:rPr>
          <w:rFonts w:ascii="Times New Roman" w:hAnsi="Times New Roman" w:eastAsia="仿宋_GB2312" w:cs="Times New Roman"/>
          <w:sz w:val="32"/>
          <w:szCs w:val="32"/>
        </w:rPr>
        <w:t>4.0</w:t>
      </w:r>
      <w:r>
        <w:rPr>
          <w:rFonts w:hint="eastAsia" w:ascii="Times New Roman" w:hAnsi="Times New Roman" w:eastAsia="仿宋_GB2312" w:cs="Times New Roman"/>
          <w:sz w:val="32"/>
          <w:szCs w:val="32"/>
        </w:rPr>
        <w:t>%；外商投资企业</w:t>
      </w: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个，占</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.7%。内资企业中，国有企业</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个，占全部企业的</w:t>
      </w:r>
      <w:r>
        <w:rPr>
          <w:rFonts w:ascii="Times New Roman" w:hAnsi="Times New Roman" w:eastAsia="仿宋_GB2312" w:cs="Times New Roman"/>
          <w:sz w:val="32"/>
          <w:szCs w:val="32"/>
        </w:rPr>
        <w:t>0.3</w:t>
      </w:r>
      <w:r>
        <w:rPr>
          <w:rFonts w:hint="eastAsia" w:ascii="Times New Roman" w:hAnsi="Times New Roman" w:eastAsia="仿宋_GB2312" w:cs="Times New Roman"/>
          <w:sz w:val="32"/>
          <w:szCs w:val="32"/>
        </w:rPr>
        <w:t>%；集体企业</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个，占</w:t>
      </w:r>
      <w:r>
        <w:rPr>
          <w:rFonts w:ascii="Times New Roman" w:hAnsi="Times New Roman" w:eastAsia="仿宋_GB2312" w:cs="Times New Roman"/>
          <w:sz w:val="32"/>
          <w:szCs w:val="32"/>
        </w:rPr>
        <w:t>0.4</w:t>
      </w:r>
      <w:r>
        <w:rPr>
          <w:rFonts w:hint="eastAsia" w:ascii="Times New Roman" w:hAnsi="Times New Roman" w:eastAsia="仿宋_GB2312" w:cs="Times New Roman"/>
          <w:sz w:val="32"/>
          <w:szCs w:val="32"/>
        </w:rPr>
        <w:t>%；私营企业</w:t>
      </w:r>
      <w:r>
        <w:rPr>
          <w:rFonts w:ascii="Times New Roman" w:hAnsi="Times New Roman" w:eastAsia="仿宋_GB2312" w:cs="Times New Roman"/>
          <w:sz w:val="32"/>
          <w:szCs w:val="32"/>
        </w:rPr>
        <w:t>1651</w:t>
      </w:r>
      <w:r>
        <w:rPr>
          <w:rFonts w:hint="eastAsia" w:ascii="Times New Roman" w:hAnsi="Times New Roman" w:eastAsia="仿宋_GB2312" w:cs="Times New Roman"/>
          <w:sz w:val="32"/>
          <w:szCs w:val="32"/>
        </w:rPr>
        <w:t>个，占</w:t>
      </w:r>
      <w:r>
        <w:rPr>
          <w:rFonts w:ascii="Times New Roman" w:hAnsi="Times New Roman" w:eastAsia="仿宋_GB2312" w:cs="Times New Roman"/>
          <w:sz w:val="32"/>
          <w:szCs w:val="32"/>
        </w:rPr>
        <w:t>76.3</w:t>
      </w:r>
      <w:r>
        <w:rPr>
          <w:rFonts w:hint="eastAsia" w:ascii="Times New Roman" w:hAnsi="Times New Roman" w:eastAsia="仿宋_GB2312" w:cs="Times New Roman"/>
          <w:sz w:val="32"/>
          <w:szCs w:val="32"/>
        </w:rPr>
        <w:t>%。 </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在工业企业法人单位从业人员中，内资企业占</w:t>
      </w:r>
      <w:r>
        <w:rPr>
          <w:rFonts w:ascii="Times New Roman" w:hAnsi="Times New Roman" w:eastAsia="仿宋_GB2312" w:cs="Times New Roman"/>
          <w:sz w:val="32"/>
          <w:szCs w:val="32"/>
        </w:rPr>
        <w:t>65.1</w:t>
      </w:r>
      <w:r>
        <w:rPr>
          <w:rFonts w:hint="eastAsia" w:ascii="Times New Roman" w:hAnsi="Times New Roman" w:eastAsia="仿宋_GB2312" w:cs="Times New Roman"/>
          <w:sz w:val="32"/>
          <w:szCs w:val="32"/>
        </w:rPr>
        <w:t>%，港、澳、台商投资企业占</w:t>
      </w:r>
      <w:r>
        <w:rPr>
          <w:rFonts w:ascii="Times New Roman" w:hAnsi="Times New Roman" w:eastAsia="仿宋_GB2312" w:cs="Times New Roman"/>
          <w:sz w:val="32"/>
          <w:szCs w:val="32"/>
        </w:rPr>
        <w:t>16.0</w:t>
      </w:r>
      <w:r>
        <w:rPr>
          <w:rFonts w:hint="eastAsia" w:ascii="Times New Roman" w:hAnsi="Times New Roman" w:eastAsia="仿宋_GB2312" w:cs="Times New Roman"/>
          <w:sz w:val="32"/>
          <w:szCs w:val="32"/>
        </w:rPr>
        <w:t>%，外商投资企业占</w:t>
      </w:r>
      <w:r>
        <w:rPr>
          <w:rFonts w:ascii="Times New Roman" w:hAnsi="Times New Roman" w:eastAsia="仿宋_GB2312" w:cs="Times New Roman"/>
          <w:sz w:val="32"/>
          <w:szCs w:val="32"/>
        </w:rPr>
        <w:t>18</w:t>
      </w:r>
      <w:r>
        <w:rPr>
          <w:rFonts w:hint="eastAsia" w:ascii="Times New Roman" w:hAnsi="Times New Roman" w:eastAsia="仿宋_GB2312" w:cs="Times New Roman"/>
          <w:sz w:val="32"/>
          <w:szCs w:val="32"/>
        </w:rPr>
        <w:t>.9%。内资企业中，国有企业占全部企业的</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rPr>
        <w:t>%，集体企业占0.</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%，私营企业占</w:t>
      </w:r>
      <w:r>
        <w:rPr>
          <w:rFonts w:ascii="Times New Roman" w:hAnsi="Times New Roman" w:eastAsia="仿宋_GB2312" w:cs="Times New Roman"/>
          <w:sz w:val="32"/>
          <w:szCs w:val="32"/>
        </w:rPr>
        <w:t>34.8</w:t>
      </w:r>
      <w:r>
        <w:rPr>
          <w:rFonts w:hint="eastAsia" w:ascii="Times New Roman" w:hAnsi="Times New Roman" w:eastAsia="仿宋_GB2312" w:cs="Times New Roman"/>
          <w:sz w:val="32"/>
          <w:szCs w:val="32"/>
        </w:rPr>
        <w:t>%（详见表3-1）。</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tbl>
      <w:tblPr>
        <w:tblStyle w:val="5"/>
        <w:tblW w:w="4969" w:type="pct"/>
        <w:tblInd w:w="0" w:type="dxa"/>
        <w:tblLayout w:type="autofit"/>
        <w:tblCellMar>
          <w:top w:w="0" w:type="dxa"/>
          <w:left w:w="108" w:type="dxa"/>
          <w:bottom w:w="0" w:type="dxa"/>
          <w:right w:w="108" w:type="dxa"/>
        </w:tblCellMar>
      </w:tblPr>
      <w:tblGrid>
        <w:gridCol w:w="4464"/>
        <w:gridCol w:w="2082"/>
        <w:gridCol w:w="2120"/>
      </w:tblGrid>
      <w:tr>
        <w:tblPrEx>
          <w:tblCellMar>
            <w:top w:w="0" w:type="dxa"/>
            <w:left w:w="108" w:type="dxa"/>
            <w:bottom w:w="0" w:type="dxa"/>
            <w:right w:w="108" w:type="dxa"/>
          </w:tblCellMar>
        </w:tblPrEx>
        <w:trPr>
          <w:trHeight w:val="717" w:hRule="atLeast"/>
        </w:trPr>
        <w:tc>
          <w:tcPr>
            <w:tcW w:w="5000" w:type="pct"/>
            <w:gridSpan w:val="3"/>
            <w:tcBorders>
              <w:top w:val="nil"/>
              <w:left w:val="nil"/>
              <w:bottom w:val="single" w:color="auto" w:sz="8" w:space="0"/>
              <w:right w:val="nil"/>
            </w:tcBorders>
            <w:shd w:val="clear" w:color="auto" w:fill="auto"/>
            <w:noWrap/>
            <w:vAlign w:val="center"/>
          </w:tcPr>
          <w:p>
            <w:pPr>
              <w:widowControl/>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表3-1 按登记注册类型分组的工业企业法人单位和期末从业人员</w:t>
            </w:r>
          </w:p>
        </w:tc>
      </w:tr>
      <w:tr>
        <w:tblPrEx>
          <w:tblCellMar>
            <w:top w:w="0" w:type="dxa"/>
            <w:left w:w="108" w:type="dxa"/>
            <w:bottom w:w="0" w:type="dxa"/>
            <w:right w:w="108" w:type="dxa"/>
          </w:tblCellMar>
        </w:tblPrEx>
        <w:trPr>
          <w:trHeight w:val="764" w:hRule="atLeast"/>
        </w:trPr>
        <w:tc>
          <w:tcPr>
            <w:tcW w:w="2576" w:type="pct"/>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201"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企业法人单位</w:t>
            </w:r>
            <w:r>
              <w:rPr>
                <w:rFonts w:hint="eastAsia" w:ascii="仿宋" w:hAnsi="仿宋" w:eastAsia="仿宋" w:cs="仿宋"/>
                <w:kern w:val="0"/>
                <w:sz w:val="22"/>
                <w:szCs w:val="22"/>
              </w:rPr>
              <w:br w:type="textWrapping"/>
            </w:r>
            <w:r>
              <w:rPr>
                <w:rFonts w:hint="eastAsia" w:ascii="仿宋" w:hAnsi="仿宋" w:eastAsia="仿宋" w:cs="仿宋"/>
                <w:kern w:val="0"/>
                <w:sz w:val="22"/>
                <w:szCs w:val="22"/>
              </w:rPr>
              <w:t>（个）</w:t>
            </w:r>
          </w:p>
        </w:tc>
        <w:tc>
          <w:tcPr>
            <w:tcW w:w="1223" w:type="pct"/>
            <w:tcBorders>
              <w:top w:val="single" w:color="auto" w:sz="8" w:space="0"/>
              <w:left w:val="single" w:color="auto" w:sz="8" w:space="0"/>
              <w:bottom w:val="single" w:color="auto" w:sz="8" w:space="0"/>
              <w:right w:val="nil"/>
            </w:tcBorders>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期末从业人员</w:t>
            </w:r>
            <w:r>
              <w:rPr>
                <w:rFonts w:hint="eastAsia" w:ascii="仿宋" w:hAnsi="仿宋" w:eastAsia="仿宋" w:cs="仿宋"/>
                <w:kern w:val="0"/>
                <w:sz w:val="22"/>
                <w:szCs w:val="22"/>
              </w:rPr>
              <w:br w:type="textWrapping"/>
            </w:r>
            <w:r>
              <w:rPr>
                <w:rFonts w:hint="eastAsia" w:ascii="仿宋" w:hAnsi="仿宋" w:eastAsia="仿宋" w:cs="仿宋"/>
                <w:kern w:val="0"/>
                <w:sz w:val="22"/>
                <w:szCs w:val="22"/>
              </w:rPr>
              <w:t>（人）</w:t>
            </w:r>
          </w:p>
        </w:tc>
      </w:tr>
      <w:tr>
        <w:tblPrEx>
          <w:tblCellMar>
            <w:top w:w="0" w:type="dxa"/>
            <w:left w:w="108" w:type="dxa"/>
            <w:bottom w:w="0" w:type="dxa"/>
            <w:right w:w="108" w:type="dxa"/>
          </w:tblCellMar>
        </w:tblPrEx>
        <w:trPr>
          <w:trHeight w:val="463" w:hRule="atLeast"/>
        </w:trPr>
        <w:tc>
          <w:tcPr>
            <w:tcW w:w="2576" w:type="pct"/>
            <w:tcBorders>
              <w:top w:val="single" w:color="auto" w:sz="8" w:space="0"/>
              <w:left w:val="nil"/>
              <w:bottom w:val="nil"/>
              <w:right w:val="single" w:color="auto" w:sz="8" w:space="0"/>
            </w:tcBorders>
            <w:shd w:val="clear" w:color="auto" w:fill="auto"/>
            <w:noWrap/>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合计</w:t>
            </w:r>
          </w:p>
        </w:tc>
        <w:tc>
          <w:tcPr>
            <w:tcW w:w="1201" w:type="pc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hint="eastAsia" w:ascii="仿宋" w:hAnsi="仿宋" w:eastAsia="仿宋" w:cs="仿宋"/>
                <w:b/>
                <w:bCs/>
                <w:sz w:val="22"/>
                <w:szCs w:val="22"/>
              </w:rPr>
            </w:pPr>
            <w:r>
              <w:rPr>
                <w:rFonts w:hint="eastAsia" w:ascii="仿宋" w:hAnsi="仿宋" w:eastAsia="仿宋" w:cs="仿宋"/>
                <w:b/>
                <w:bCs/>
                <w:sz w:val="22"/>
                <w:szCs w:val="22"/>
              </w:rPr>
              <w:t xml:space="preserve">2165 </w:t>
            </w:r>
          </w:p>
        </w:tc>
        <w:tc>
          <w:tcPr>
            <w:tcW w:w="1223" w:type="pct"/>
            <w:tcBorders>
              <w:top w:val="single" w:color="auto" w:sz="8" w:space="0"/>
              <w:left w:val="single" w:color="auto" w:sz="8" w:space="0"/>
              <w:bottom w:val="nil"/>
              <w:right w:val="nil"/>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68843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内资企业</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2042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44808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国有企业</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106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集体企业</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141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股份合作企业</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33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联营企业</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96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有限责任公司</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314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11069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股份有限公司</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56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9381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私营企业</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1651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23982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其他企业</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463" w:hRule="atLeast"/>
        </w:trPr>
        <w:tc>
          <w:tcPr>
            <w:tcW w:w="2576"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港、澳、台商投资企业</w:t>
            </w:r>
          </w:p>
        </w:tc>
        <w:tc>
          <w:tcPr>
            <w:tcW w:w="1201"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87 </w:t>
            </w:r>
          </w:p>
        </w:tc>
        <w:tc>
          <w:tcPr>
            <w:tcW w:w="122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11006 </w:t>
            </w:r>
          </w:p>
        </w:tc>
      </w:tr>
      <w:tr>
        <w:tblPrEx>
          <w:tblCellMar>
            <w:top w:w="0" w:type="dxa"/>
            <w:left w:w="108" w:type="dxa"/>
            <w:bottom w:w="0" w:type="dxa"/>
            <w:right w:w="108" w:type="dxa"/>
          </w:tblCellMar>
        </w:tblPrEx>
        <w:trPr>
          <w:trHeight w:val="463" w:hRule="atLeast"/>
        </w:trPr>
        <w:tc>
          <w:tcPr>
            <w:tcW w:w="2576" w:type="pct"/>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b/>
                <w:bCs/>
                <w:kern w:val="0"/>
                <w:sz w:val="22"/>
                <w:szCs w:val="22"/>
              </w:rPr>
            </w:pPr>
            <w:r>
              <w:rPr>
                <w:rFonts w:hint="eastAsia" w:ascii="仿宋" w:hAnsi="仿宋" w:eastAsia="仿宋" w:cs="仿宋"/>
                <w:b/>
                <w:bCs/>
                <w:kern w:val="0"/>
                <w:sz w:val="22"/>
                <w:szCs w:val="22"/>
              </w:rPr>
              <w:t>外商投资企业</w:t>
            </w:r>
          </w:p>
        </w:tc>
        <w:tc>
          <w:tcPr>
            <w:tcW w:w="1201" w:type="pct"/>
            <w:tcBorders>
              <w:top w:val="nil"/>
              <w:left w:val="single" w:color="auto" w:sz="8" w:space="0"/>
              <w:bottom w:val="single" w:color="auto" w:sz="8" w:space="0"/>
              <w:right w:val="single" w:color="auto" w:sz="8" w:space="0"/>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36 </w:t>
            </w:r>
          </w:p>
        </w:tc>
        <w:tc>
          <w:tcPr>
            <w:tcW w:w="1223" w:type="pct"/>
            <w:tcBorders>
              <w:top w:val="nil"/>
              <w:left w:val="single" w:color="auto" w:sz="8" w:space="0"/>
              <w:bottom w:val="single" w:color="auto" w:sz="8" w:space="0"/>
              <w:right w:val="nil"/>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13029 </w:t>
            </w:r>
          </w:p>
        </w:tc>
      </w:tr>
    </w:tbl>
    <w:p>
      <w:pPr>
        <w:spacing w:line="600" w:lineRule="exact"/>
        <w:rPr>
          <w:rFonts w:hint="eastAsia" w:ascii="仿宋" w:hAnsi="仿宋" w:eastAsia="仿宋" w:cs="仿宋"/>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仿宋" w:hAnsi="仿宋" w:eastAsia="仿宋" w:cs="仿宋"/>
          <w:sz w:val="32"/>
          <w:szCs w:val="32"/>
        </w:rPr>
        <w:t>在工业企业法人单位中，采矿业1个，制造业2156</w:t>
      </w:r>
      <w:r>
        <w:rPr>
          <w:rFonts w:hint="eastAsia" w:ascii="Times New Roman" w:hAnsi="Times New Roman" w:eastAsia="仿宋_GB2312" w:cs="Times New Roman"/>
          <w:sz w:val="32"/>
          <w:szCs w:val="32"/>
        </w:rPr>
        <w:t>个，电力、热力、燃气及水生产和供应业</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个，分别占0.</w:t>
      </w:r>
      <w:r>
        <w:rPr>
          <w:rFonts w:ascii="Times New Roman" w:hAnsi="Times New Roman" w:eastAsia="仿宋_GB2312" w:cs="Times New Roman"/>
          <w:sz w:val="32"/>
          <w:szCs w:val="32"/>
        </w:rPr>
        <w:t>05</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9.58</w:t>
      </w:r>
      <w:r>
        <w:rPr>
          <w:rFonts w:hint="eastAsia" w:ascii="Times New Roman" w:hAnsi="Times New Roman" w:eastAsia="仿宋_GB2312" w:cs="Times New Roman"/>
          <w:sz w:val="32"/>
          <w:szCs w:val="32"/>
        </w:rPr>
        <w:t>%和0.</w:t>
      </w:r>
      <w:r>
        <w:rPr>
          <w:rFonts w:ascii="Times New Roman" w:hAnsi="Times New Roman" w:eastAsia="仿宋_GB2312" w:cs="Times New Roman"/>
          <w:sz w:val="32"/>
          <w:szCs w:val="32"/>
        </w:rPr>
        <w:t>37</w:t>
      </w:r>
      <w:r>
        <w:rPr>
          <w:rFonts w:hint="eastAsia" w:ascii="Times New Roman" w:hAnsi="Times New Roman" w:eastAsia="仿宋_GB2312" w:cs="Times New Roman"/>
          <w:sz w:val="32"/>
          <w:szCs w:val="32"/>
        </w:rPr>
        <w:t>%。在工业行业大类中，纺织服装、服饰业，文教、工美、体育和娱乐用品制造业，橡胶和塑料制品业企业法人单位数位居前三位，分别占</w:t>
      </w:r>
      <w:r>
        <w:rPr>
          <w:rFonts w:ascii="Times New Roman" w:hAnsi="Times New Roman" w:eastAsia="仿宋_GB2312" w:cs="Times New Roman"/>
          <w:sz w:val="32"/>
          <w:szCs w:val="32"/>
        </w:rPr>
        <w:t>16.9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10.8</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 </w:t>
      </w:r>
    </w:p>
    <w:p>
      <w:pPr>
        <w:spacing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在工业企业法人单位从业人员中，采矿业占0.</w:t>
      </w:r>
      <w:r>
        <w:rPr>
          <w:rFonts w:ascii="Times New Roman" w:hAnsi="Times New Roman" w:eastAsia="仿宋_GB2312" w:cs="Times New Roman"/>
          <w:sz w:val="32"/>
          <w:szCs w:val="32"/>
        </w:rPr>
        <w:t>03</w:t>
      </w:r>
      <w:r>
        <w:rPr>
          <w:rFonts w:hint="eastAsia" w:ascii="Times New Roman" w:hAnsi="Times New Roman" w:eastAsia="仿宋_GB2312" w:cs="Times New Roman"/>
          <w:sz w:val="32"/>
          <w:szCs w:val="32"/>
        </w:rPr>
        <w:t>%，制造业占</w:t>
      </w:r>
      <w:r>
        <w:rPr>
          <w:rFonts w:ascii="Times New Roman" w:hAnsi="Times New Roman" w:eastAsia="仿宋_GB2312" w:cs="Times New Roman"/>
          <w:sz w:val="32"/>
          <w:szCs w:val="32"/>
        </w:rPr>
        <w:t>99.30</w:t>
      </w:r>
      <w:r>
        <w:rPr>
          <w:rFonts w:hint="eastAsia" w:ascii="Times New Roman" w:hAnsi="Times New Roman" w:eastAsia="仿宋_GB2312" w:cs="Times New Roman"/>
          <w:sz w:val="32"/>
          <w:szCs w:val="32"/>
        </w:rPr>
        <w:t>%，电力、热力、燃气及水生产和供应业占</w:t>
      </w:r>
      <w:r>
        <w:rPr>
          <w:rFonts w:ascii="Times New Roman" w:hAnsi="Times New Roman" w:eastAsia="仿宋_GB2312" w:cs="Times New Roman"/>
          <w:sz w:val="32"/>
          <w:szCs w:val="32"/>
        </w:rPr>
        <w:t>0.67</w:t>
      </w:r>
      <w:r>
        <w:rPr>
          <w:rFonts w:hint="eastAsia" w:ascii="Times New Roman" w:hAnsi="Times New Roman" w:eastAsia="仿宋_GB2312" w:cs="Times New Roman"/>
          <w:sz w:val="32"/>
          <w:szCs w:val="32"/>
        </w:rPr>
        <w:t>%。在工业行业大类中，纺织服装、服饰业，电气机械和器材制造业，汽车制造业期末从业人员数位居前三位，分别占</w:t>
      </w:r>
      <w:r>
        <w:rPr>
          <w:rFonts w:ascii="Times New Roman" w:hAnsi="Times New Roman" w:eastAsia="仿宋_GB2312" w:cs="Times New Roman"/>
          <w:sz w:val="32"/>
          <w:szCs w:val="32"/>
        </w:rPr>
        <w:t>18.1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14.8</w:t>
      </w:r>
      <w:r>
        <w:rPr>
          <w:rFonts w:hint="eastAsia" w:ascii="Times New Roman" w:hAnsi="Times New Roman" w:eastAsia="仿宋_GB2312" w:cs="Times New Roman"/>
          <w:sz w:val="32"/>
          <w:szCs w:val="32"/>
        </w:rPr>
        <w:t>%和9.</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%（详见表3-2）。</w:t>
      </w:r>
    </w:p>
    <w:p>
      <w:pPr>
        <w:spacing w:line="600" w:lineRule="exact"/>
        <w:ind w:firstLine="640" w:firstLineChars="200"/>
        <w:rPr>
          <w:rFonts w:hint="eastAsia" w:ascii="Times New Roman" w:hAnsi="Times New Roman" w:eastAsia="仿宋_GB2312" w:cs="Times New Roman"/>
          <w:sz w:val="32"/>
          <w:szCs w:val="32"/>
        </w:rPr>
      </w:pPr>
    </w:p>
    <w:tbl>
      <w:tblPr>
        <w:tblStyle w:val="5"/>
        <w:tblW w:w="4964" w:type="pct"/>
        <w:tblInd w:w="0" w:type="dxa"/>
        <w:tblLayout w:type="autofit"/>
        <w:tblCellMar>
          <w:top w:w="0" w:type="dxa"/>
          <w:left w:w="108" w:type="dxa"/>
          <w:bottom w:w="0" w:type="dxa"/>
          <w:right w:w="108" w:type="dxa"/>
        </w:tblCellMar>
      </w:tblPr>
      <w:tblGrid>
        <w:gridCol w:w="4805"/>
        <w:gridCol w:w="1925"/>
        <w:gridCol w:w="1927"/>
      </w:tblGrid>
      <w:tr>
        <w:tblPrEx>
          <w:tblCellMar>
            <w:top w:w="0" w:type="dxa"/>
            <w:left w:w="108" w:type="dxa"/>
            <w:bottom w:w="0" w:type="dxa"/>
            <w:right w:w="108" w:type="dxa"/>
          </w:tblCellMar>
        </w:tblPrEx>
        <w:trPr>
          <w:trHeight w:val="414" w:hRule="atLeast"/>
        </w:trPr>
        <w:tc>
          <w:tcPr>
            <w:tcW w:w="5000" w:type="pct"/>
            <w:gridSpan w:val="3"/>
            <w:tcBorders>
              <w:top w:val="nil"/>
              <w:left w:val="nil"/>
              <w:bottom w:val="single" w:color="auto" w:sz="8" w:space="0"/>
              <w:right w:val="nil"/>
            </w:tcBorders>
            <w:shd w:val="clear" w:color="auto" w:fill="auto"/>
            <w:noWrap/>
            <w:vAlign w:val="center"/>
          </w:tcPr>
          <w:p>
            <w:pPr>
              <w:widowControl/>
              <w:jc w:val="center"/>
              <w:rPr>
                <w:rFonts w:ascii="宋体" w:hAnsi="宋体" w:eastAsia="宋体" w:cs="宋体"/>
                <w:color w:val="000000"/>
                <w:kern w:val="0"/>
                <w:sz w:val="32"/>
                <w:szCs w:val="32"/>
              </w:rPr>
            </w:pPr>
            <w:r>
              <w:rPr>
                <w:rFonts w:hint="eastAsia" w:ascii="仿宋" w:hAnsi="仿宋" w:eastAsia="仿宋" w:cs="仿宋"/>
                <w:b/>
                <w:bCs/>
                <w:color w:val="000000"/>
                <w:kern w:val="0"/>
                <w:sz w:val="28"/>
                <w:szCs w:val="28"/>
              </w:rPr>
              <w:t>表3-2 按行业大类分组的工业企业法人单位和期末从业人员</w:t>
            </w:r>
          </w:p>
        </w:tc>
      </w:tr>
      <w:tr>
        <w:tblPrEx>
          <w:tblCellMar>
            <w:top w:w="0" w:type="dxa"/>
            <w:left w:w="108" w:type="dxa"/>
            <w:bottom w:w="0" w:type="dxa"/>
            <w:right w:w="108" w:type="dxa"/>
          </w:tblCellMar>
        </w:tblPrEx>
        <w:trPr>
          <w:trHeight w:val="441" w:hRule="atLeast"/>
        </w:trPr>
        <w:tc>
          <w:tcPr>
            <w:tcW w:w="2775" w:type="pct"/>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1112"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企业法人单位</w:t>
            </w:r>
            <w:r>
              <w:rPr>
                <w:rFonts w:hint="eastAsia" w:ascii="仿宋" w:hAnsi="仿宋" w:eastAsia="仿宋" w:cs="仿宋"/>
                <w:kern w:val="0"/>
                <w:sz w:val="22"/>
                <w:szCs w:val="22"/>
              </w:rPr>
              <w:br w:type="textWrapping"/>
            </w:r>
            <w:r>
              <w:rPr>
                <w:rFonts w:hint="eastAsia" w:ascii="仿宋" w:hAnsi="仿宋" w:eastAsia="仿宋" w:cs="仿宋"/>
                <w:kern w:val="0"/>
                <w:sz w:val="22"/>
                <w:szCs w:val="22"/>
              </w:rPr>
              <w:t>（个）</w:t>
            </w:r>
          </w:p>
        </w:tc>
        <w:tc>
          <w:tcPr>
            <w:tcW w:w="1113" w:type="pct"/>
            <w:tcBorders>
              <w:top w:val="single" w:color="auto" w:sz="8" w:space="0"/>
              <w:left w:val="single" w:color="auto" w:sz="8" w:space="0"/>
              <w:bottom w:val="single" w:color="auto" w:sz="8" w:space="0"/>
              <w:right w:val="nil"/>
            </w:tcBorders>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期末从业人员</w:t>
            </w:r>
            <w:r>
              <w:rPr>
                <w:rFonts w:hint="eastAsia" w:ascii="仿宋" w:hAnsi="仿宋" w:eastAsia="仿宋" w:cs="仿宋"/>
                <w:kern w:val="0"/>
                <w:sz w:val="22"/>
                <w:szCs w:val="22"/>
              </w:rPr>
              <w:br w:type="textWrapping"/>
            </w:r>
            <w:r>
              <w:rPr>
                <w:rFonts w:hint="eastAsia" w:ascii="仿宋" w:hAnsi="仿宋" w:eastAsia="仿宋" w:cs="仿宋"/>
                <w:kern w:val="0"/>
                <w:sz w:val="22"/>
                <w:szCs w:val="22"/>
              </w:rPr>
              <w:t>（人）</w:t>
            </w:r>
          </w:p>
        </w:tc>
      </w:tr>
      <w:tr>
        <w:tblPrEx>
          <w:tblCellMar>
            <w:top w:w="0" w:type="dxa"/>
            <w:left w:w="108" w:type="dxa"/>
            <w:bottom w:w="0" w:type="dxa"/>
            <w:right w:w="108" w:type="dxa"/>
          </w:tblCellMar>
        </w:tblPrEx>
        <w:trPr>
          <w:trHeight w:val="266" w:hRule="atLeast"/>
        </w:trPr>
        <w:tc>
          <w:tcPr>
            <w:tcW w:w="2775" w:type="pct"/>
            <w:tcBorders>
              <w:top w:val="single" w:color="auto" w:sz="8" w:space="0"/>
              <w:left w:val="nil"/>
              <w:bottom w:val="nil"/>
              <w:right w:val="single" w:color="auto" w:sz="8" w:space="0"/>
            </w:tcBorders>
            <w:shd w:val="clear" w:color="auto" w:fill="auto"/>
            <w:noWrap/>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合计</w:t>
            </w:r>
          </w:p>
        </w:tc>
        <w:tc>
          <w:tcPr>
            <w:tcW w:w="1112" w:type="pc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hint="eastAsia" w:ascii="仿宋" w:hAnsi="仿宋" w:eastAsia="仿宋" w:cs="仿宋"/>
                <w:b/>
                <w:bCs/>
                <w:sz w:val="22"/>
                <w:szCs w:val="22"/>
              </w:rPr>
            </w:pPr>
            <w:r>
              <w:rPr>
                <w:rFonts w:hint="eastAsia" w:ascii="仿宋" w:hAnsi="仿宋" w:eastAsia="仿宋" w:cs="仿宋"/>
                <w:b/>
                <w:bCs/>
                <w:sz w:val="22"/>
                <w:szCs w:val="22"/>
              </w:rPr>
              <w:t xml:space="preserve">2165 </w:t>
            </w:r>
          </w:p>
        </w:tc>
        <w:tc>
          <w:tcPr>
            <w:tcW w:w="1113" w:type="pct"/>
            <w:tcBorders>
              <w:top w:val="single" w:color="auto" w:sz="8" w:space="0"/>
              <w:left w:val="single" w:color="auto" w:sz="8" w:space="0"/>
              <w:bottom w:val="nil"/>
              <w:right w:val="nil"/>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68843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煤炭开采和洗选业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石油和天然气开采业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黑色金属矿采选业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有色金属矿采选业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非金属矿采选业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开采专业及辅助性活动</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19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其他采矿业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农副食品加工业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88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2921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食品制造业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192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2659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酒、饮料和精制茶制造业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11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372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烟草制品业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纺织业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151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1573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纺织服装、服饰业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366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12474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皮革、毛皮、羽毛及其制品和制鞋业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38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1352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木材加工和木、竹、藤、棕、草制品业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12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68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家具制造业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394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造纸和纸制品业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85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1705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印刷和记录媒介复制业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127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2062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文教、工美、体育和娱乐用品制造业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234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4682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石油、煤炭及其他燃料加工业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化学原料和化学制品制造业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2156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医药制造业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14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2972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化学纤维制造业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橡胶和塑料制品业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195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4046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非金属矿物制品业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54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710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黑色金属冶炼和压延加工业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38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有色金属冶炼和压延加工业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637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金属制品业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59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660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通用设备制造业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940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专用设备制造业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98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2022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汽车制造业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11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6731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铁路、船舶、航空航天和其他运输设备制造业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31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电气机械和器材制造业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78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10201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计算机、通信和其他电子设备制造业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87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6154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仪器仪表制造业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25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647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其他制造业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55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废弃资源综合利用业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15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金属制品、机械和设备修理业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15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85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电力、热力生产和供应业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110 </w:t>
            </w:r>
          </w:p>
        </w:tc>
      </w:tr>
      <w:tr>
        <w:tblPrEx>
          <w:tblCellMar>
            <w:top w:w="0" w:type="dxa"/>
            <w:left w:w="108" w:type="dxa"/>
            <w:bottom w:w="0" w:type="dxa"/>
            <w:right w:w="108" w:type="dxa"/>
          </w:tblCellMar>
        </w:tblPrEx>
        <w:trPr>
          <w:trHeight w:val="266" w:hRule="atLeast"/>
        </w:trPr>
        <w:tc>
          <w:tcPr>
            <w:tcW w:w="2775"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燃气生产和供应业</w:t>
            </w:r>
          </w:p>
        </w:tc>
        <w:tc>
          <w:tcPr>
            <w:tcW w:w="1112"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c>
          <w:tcPr>
            <w:tcW w:w="1113"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 </w:t>
            </w:r>
          </w:p>
        </w:tc>
      </w:tr>
      <w:tr>
        <w:tblPrEx>
          <w:tblCellMar>
            <w:top w:w="0" w:type="dxa"/>
            <w:left w:w="108" w:type="dxa"/>
            <w:bottom w:w="0" w:type="dxa"/>
            <w:right w:w="108" w:type="dxa"/>
          </w:tblCellMar>
        </w:tblPrEx>
        <w:trPr>
          <w:trHeight w:val="266" w:hRule="atLeast"/>
        </w:trPr>
        <w:tc>
          <w:tcPr>
            <w:tcW w:w="2775"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水的生产和供应业</w:t>
            </w:r>
          </w:p>
        </w:tc>
        <w:tc>
          <w:tcPr>
            <w:tcW w:w="1112" w:type="pct"/>
            <w:tcBorders>
              <w:top w:val="nil"/>
              <w:left w:val="single" w:color="auto" w:sz="8" w:space="0"/>
              <w:bottom w:val="single" w:color="auto" w:sz="4" w:space="0"/>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 </w:t>
            </w:r>
          </w:p>
        </w:tc>
        <w:tc>
          <w:tcPr>
            <w:tcW w:w="1113" w:type="pct"/>
            <w:tcBorders>
              <w:top w:val="nil"/>
              <w:left w:val="single" w:color="auto" w:sz="8" w:space="0"/>
              <w:bottom w:val="single" w:color="auto" w:sz="4" w:space="0"/>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352 </w:t>
            </w:r>
          </w:p>
        </w:tc>
      </w:tr>
    </w:tbl>
    <w:p>
      <w:pPr>
        <w:spacing w:line="60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（二）主要经济指标</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2018年末，工业企业法人单位资产总计</w:t>
      </w:r>
      <w:r>
        <w:rPr>
          <w:rFonts w:ascii="Times New Roman" w:hAnsi="Times New Roman" w:eastAsia="仿宋_GB2312" w:cs="Times New Roman"/>
          <w:sz w:val="32"/>
          <w:szCs w:val="32"/>
        </w:rPr>
        <w:t>482.68</w:t>
      </w:r>
      <w:r>
        <w:rPr>
          <w:rFonts w:hint="eastAsia" w:ascii="Times New Roman" w:hAnsi="Times New Roman" w:eastAsia="仿宋_GB2312" w:cs="Times New Roman"/>
          <w:sz w:val="32"/>
          <w:szCs w:val="32"/>
        </w:rPr>
        <w:t>亿元，比2013年末增长</w:t>
      </w:r>
      <w:r>
        <w:rPr>
          <w:rFonts w:ascii="Times New Roman" w:hAnsi="Times New Roman" w:eastAsia="仿宋_GB2312" w:cs="Times New Roman"/>
          <w:sz w:val="32"/>
          <w:szCs w:val="32"/>
        </w:rPr>
        <w:t>37.2</w:t>
      </w:r>
      <w:r>
        <w:rPr>
          <w:rFonts w:hint="eastAsia" w:ascii="Times New Roman" w:hAnsi="Times New Roman" w:eastAsia="仿宋_GB2312" w:cs="Times New Roman"/>
          <w:sz w:val="32"/>
          <w:szCs w:val="32"/>
        </w:rPr>
        <w:t>%。负债合计</w:t>
      </w:r>
      <w:r>
        <w:rPr>
          <w:rFonts w:ascii="Times New Roman" w:hAnsi="Times New Roman" w:eastAsia="仿宋_GB2312" w:cs="Times New Roman"/>
          <w:sz w:val="32"/>
          <w:szCs w:val="32"/>
        </w:rPr>
        <w:t>171.68</w:t>
      </w:r>
      <w:r>
        <w:rPr>
          <w:rFonts w:hint="eastAsia" w:ascii="Times New Roman" w:hAnsi="Times New Roman" w:eastAsia="仿宋_GB2312" w:cs="Times New Roman"/>
          <w:sz w:val="32"/>
          <w:szCs w:val="32"/>
        </w:rPr>
        <w:t>亿元。全年实现营业收入</w:t>
      </w:r>
      <w:r>
        <w:rPr>
          <w:rFonts w:ascii="Times New Roman" w:hAnsi="Times New Roman" w:eastAsia="仿宋_GB2312" w:cs="Times New Roman"/>
          <w:sz w:val="32"/>
          <w:szCs w:val="32"/>
        </w:rPr>
        <w:t>437.51</w:t>
      </w:r>
      <w:r>
        <w:rPr>
          <w:rFonts w:hint="eastAsia" w:ascii="Times New Roman" w:hAnsi="Times New Roman" w:eastAsia="仿宋_GB2312" w:cs="Times New Roman"/>
          <w:sz w:val="32"/>
          <w:szCs w:val="32"/>
        </w:rPr>
        <w:t>亿元（详见表3-3）。 </w:t>
      </w:r>
    </w:p>
    <w:tbl>
      <w:tblPr>
        <w:tblStyle w:val="5"/>
        <w:tblW w:w="4918" w:type="pct"/>
        <w:tblInd w:w="0" w:type="dxa"/>
        <w:tblLayout w:type="autofit"/>
        <w:tblCellMar>
          <w:top w:w="0" w:type="dxa"/>
          <w:left w:w="108" w:type="dxa"/>
          <w:bottom w:w="0" w:type="dxa"/>
          <w:right w:w="108" w:type="dxa"/>
        </w:tblCellMar>
      </w:tblPr>
      <w:tblGrid>
        <w:gridCol w:w="4836"/>
        <w:gridCol w:w="1244"/>
        <w:gridCol w:w="1245"/>
        <w:gridCol w:w="1252"/>
      </w:tblGrid>
      <w:tr>
        <w:tblPrEx>
          <w:tblCellMar>
            <w:top w:w="0" w:type="dxa"/>
            <w:left w:w="108" w:type="dxa"/>
            <w:bottom w:w="0" w:type="dxa"/>
            <w:right w:w="108" w:type="dxa"/>
          </w:tblCellMar>
        </w:tblPrEx>
        <w:trPr>
          <w:trHeight w:val="459" w:hRule="atLeast"/>
        </w:trPr>
        <w:tc>
          <w:tcPr>
            <w:tcW w:w="5000" w:type="pct"/>
            <w:gridSpan w:val="4"/>
            <w:tcBorders>
              <w:top w:val="nil"/>
              <w:left w:val="nil"/>
              <w:bottom w:val="single" w:color="auto" w:sz="8" w:space="0"/>
              <w:right w:val="nil"/>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仿宋" w:hAnsi="仿宋" w:eastAsia="仿宋" w:cs="仿宋"/>
                <w:b/>
                <w:bCs/>
                <w:color w:val="000000"/>
                <w:kern w:val="0"/>
                <w:sz w:val="28"/>
                <w:szCs w:val="28"/>
              </w:rPr>
              <w:t>表3-3 按行业大类分组的工业企业法人单位主要经济指标</w:t>
            </w:r>
          </w:p>
        </w:tc>
      </w:tr>
      <w:tr>
        <w:tblPrEx>
          <w:tblCellMar>
            <w:top w:w="0" w:type="dxa"/>
            <w:left w:w="108" w:type="dxa"/>
            <w:bottom w:w="0" w:type="dxa"/>
            <w:right w:w="108" w:type="dxa"/>
          </w:tblCellMar>
        </w:tblPrEx>
        <w:trPr>
          <w:trHeight w:val="489" w:hRule="atLeast"/>
        </w:trPr>
        <w:tc>
          <w:tcPr>
            <w:tcW w:w="2671" w:type="pct"/>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w:t>
            </w:r>
          </w:p>
        </w:tc>
        <w:tc>
          <w:tcPr>
            <w:tcW w:w="77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资产总计</w:t>
            </w:r>
            <w:r>
              <w:rPr>
                <w:rFonts w:hint="eastAsia" w:ascii="仿宋" w:hAnsi="仿宋" w:eastAsia="仿宋" w:cs="仿宋"/>
                <w:kern w:val="0"/>
                <w:sz w:val="22"/>
                <w:szCs w:val="22"/>
              </w:rPr>
              <w:br w:type="textWrapping"/>
            </w:r>
            <w:r>
              <w:rPr>
                <w:rFonts w:hint="eastAsia" w:ascii="仿宋" w:hAnsi="仿宋" w:eastAsia="仿宋" w:cs="仿宋"/>
                <w:kern w:val="0"/>
                <w:sz w:val="22"/>
                <w:szCs w:val="22"/>
              </w:rPr>
              <w:t>（万元）</w:t>
            </w:r>
          </w:p>
        </w:tc>
        <w:tc>
          <w:tcPr>
            <w:tcW w:w="775"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负债合计</w:t>
            </w:r>
            <w:r>
              <w:rPr>
                <w:rFonts w:hint="eastAsia" w:ascii="仿宋" w:hAnsi="仿宋" w:eastAsia="仿宋" w:cs="仿宋"/>
                <w:kern w:val="0"/>
                <w:sz w:val="22"/>
                <w:szCs w:val="22"/>
              </w:rPr>
              <w:br w:type="textWrapping"/>
            </w:r>
            <w:r>
              <w:rPr>
                <w:rFonts w:hint="eastAsia" w:ascii="仿宋" w:hAnsi="仿宋" w:eastAsia="仿宋" w:cs="仿宋"/>
                <w:kern w:val="0"/>
                <w:sz w:val="22"/>
                <w:szCs w:val="22"/>
              </w:rPr>
              <w:t>（万元）</w:t>
            </w:r>
          </w:p>
        </w:tc>
        <w:tc>
          <w:tcPr>
            <w:tcW w:w="779" w:type="pct"/>
            <w:tcBorders>
              <w:top w:val="single" w:color="auto" w:sz="8" w:space="0"/>
              <w:left w:val="single" w:color="auto" w:sz="8" w:space="0"/>
              <w:bottom w:val="single" w:color="auto" w:sz="8" w:space="0"/>
              <w:right w:val="nil"/>
            </w:tcBorders>
            <w:shd w:val="clear" w:color="auto" w:fill="auto"/>
            <w:vAlign w:val="center"/>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营业收入</w:t>
            </w:r>
            <w:r>
              <w:rPr>
                <w:rFonts w:hint="eastAsia" w:ascii="仿宋" w:hAnsi="仿宋" w:eastAsia="仿宋" w:cs="仿宋"/>
                <w:kern w:val="0"/>
                <w:sz w:val="22"/>
                <w:szCs w:val="22"/>
              </w:rPr>
              <w:br w:type="textWrapping"/>
            </w:r>
            <w:r>
              <w:rPr>
                <w:rFonts w:hint="eastAsia" w:ascii="仿宋" w:hAnsi="仿宋" w:eastAsia="仿宋" w:cs="仿宋"/>
                <w:kern w:val="0"/>
                <w:sz w:val="22"/>
                <w:szCs w:val="22"/>
              </w:rPr>
              <w:t>（万元）</w:t>
            </w:r>
          </w:p>
        </w:tc>
      </w:tr>
      <w:tr>
        <w:tblPrEx>
          <w:tblCellMar>
            <w:top w:w="0" w:type="dxa"/>
            <w:left w:w="108" w:type="dxa"/>
            <w:bottom w:w="0" w:type="dxa"/>
            <w:right w:w="108" w:type="dxa"/>
          </w:tblCellMar>
        </w:tblPrEx>
        <w:trPr>
          <w:trHeight w:val="296" w:hRule="atLeast"/>
        </w:trPr>
        <w:tc>
          <w:tcPr>
            <w:tcW w:w="2671" w:type="pct"/>
            <w:tcBorders>
              <w:top w:val="single" w:color="auto" w:sz="8" w:space="0"/>
              <w:left w:val="nil"/>
              <w:bottom w:val="nil"/>
              <w:right w:val="single" w:color="auto" w:sz="8" w:space="0"/>
            </w:tcBorders>
            <w:shd w:val="clear" w:color="auto" w:fill="auto"/>
            <w:noWrap/>
            <w:vAlign w:val="center"/>
          </w:tcPr>
          <w:p>
            <w:pPr>
              <w:widowControl/>
              <w:jc w:val="center"/>
              <w:rPr>
                <w:rFonts w:hint="eastAsia" w:ascii="仿宋" w:hAnsi="仿宋" w:eastAsia="仿宋" w:cs="仿宋"/>
                <w:b/>
                <w:bCs/>
                <w:kern w:val="0"/>
                <w:sz w:val="22"/>
                <w:szCs w:val="22"/>
              </w:rPr>
            </w:pPr>
            <w:r>
              <w:rPr>
                <w:rFonts w:hint="eastAsia" w:ascii="仿宋" w:hAnsi="仿宋" w:eastAsia="仿宋" w:cs="仿宋"/>
                <w:b/>
                <w:bCs/>
                <w:kern w:val="0"/>
                <w:sz w:val="22"/>
                <w:szCs w:val="22"/>
              </w:rPr>
              <w:t>合计</w:t>
            </w:r>
          </w:p>
        </w:tc>
        <w:tc>
          <w:tcPr>
            <w:tcW w:w="775" w:type="pc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hint="eastAsia" w:ascii="仿宋" w:hAnsi="仿宋" w:eastAsia="仿宋" w:cs="仿宋"/>
                <w:b/>
                <w:bCs/>
                <w:sz w:val="22"/>
                <w:szCs w:val="22"/>
              </w:rPr>
            </w:pPr>
            <w:r>
              <w:rPr>
                <w:rFonts w:hint="eastAsia" w:ascii="仿宋" w:hAnsi="仿宋" w:eastAsia="仿宋" w:cs="仿宋"/>
                <w:b/>
                <w:bCs/>
                <w:sz w:val="22"/>
                <w:szCs w:val="22"/>
              </w:rPr>
              <w:t xml:space="preserve">4826820.8 </w:t>
            </w:r>
          </w:p>
        </w:tc>
        <w:tc>
          <w:tcPr>
            <w:tcW w:w="775" w:type="pct"/>
            <w:tcBorders>
              <w:top w:val="single" w:color="auto" w:sz="8" w:space="0"/>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1716828.0 </w:t>
            </w:r>
          </w:p>
        </w:tc>
        <w:tc>
          <w:tcPr>
            <w:tcW w:w="779" w:type="pct"/>
            <w:tcBorders>
              <w:top w:val="single" w:color="auto" w:sz="8" w:space="0"/>
              <w:left w:val="single" w:color="auto" w:sz="8" w:space="0"/>
              <w:bottom w:val="nil"/>
              <w:right w:val="nil"/>
            </w:tcBorders>
            <w:shd w:val="clear" w:color="auto" w:fill="auto"/>
            <w:noWrap/>
            <w:vAlign w:val="center"/>
          </w:tcPr>
          <w:p>
            <w:pPr>
              <w:jc w:val="center"/>
              <w:rPr>
                <w:rFonts w:hint="eastAsia" w:ascii="仿宋" w:hAnsi="仿宋" w:eastAsia="仿宋" w:cs="仿宋"/>
                <w:b/>
                <w:bCs/>
                <w:sz w:val="22"/>
                <w:szCs w:val="22"/>
              </w:rPr>
            </w:pPr>
            <w:r>
              <w:rPr>
                <w:rFonts w:hint="eastAsia" w:ascii="仿宋" w:hAnsi="仿宋" w:eastAsia="仿宋" w:cs="仿宋"/>
                <w:b/>
                <w:bCs/>
                <w:sz w:val="22"/>
                <w:szCs w:val="22"/>
              </w:rPr>
              <w:t xml:space="preserve">4375132.0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煤炭开采和洗选业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石油和天然气开采业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黑色金属矿采选业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有色金属矿采选业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非金属矿采选业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开采专业及辅助性活动</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582.8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454.1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1516.2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其他采矿业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农副食品加工业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224512.1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106964.8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380112.4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食品制造业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58757.2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30842.4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125631.3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酒、饮料和精制茶制造业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21003.1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9467.2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25563.0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烟草制品业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纺织业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33901.2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14191.2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44577.0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纺织服装、服饰业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248887.2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97368.3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583298.0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皮革、毛皮、羽毛及其制品和制鞋业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45419.8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25974.0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70474.2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木材加工和木、竹、藤、棕、草制品业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964.4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393.2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1504.0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家具制造业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8554.6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3163.9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11156.1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造纸和纸制品业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83938.7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37334.2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103640.2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印刷和记录媒介复制业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222019.9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109099.2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119517.7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文教、工美、体育和娱乐用品制造业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603943.6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237312.4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340554.8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石油、煤炭及其他燃料加工业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化学原料和化学制品制造业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226452.3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99539.7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179241.4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医药制造业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253114.3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85712.8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243987.8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化学纤维制造业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橡胶和塑料制品业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108631.5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57773.8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194573.5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非金属矿物制品业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44442.6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20683.0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39016.4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黑色金属冶炼和压延加工业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450.6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239.1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604.0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有色金属冶炼和压延加工业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317863.8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28401.1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94390.3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金属制品业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32730.4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17155.6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23809.8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通用设备制造业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42829.3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21447.9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38905.6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专用设备制造业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108809.3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55464.4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71531.6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汽车制造业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158587.8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71288.6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282043.3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铁路、船舶、航空航天和其他运输设备制造业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200.4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71.8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539.9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电气机械和器材制造业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1252945.0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253157.4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948642.2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计算机、通信和其他电子设备制造业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351341.1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149715.4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379759.8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仪器仪表制造业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12907.5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8101.6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47157.4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其他制造业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956.4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288.0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1001.9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废弃资源综合利用业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235.0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13.6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69.9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金属制品、机械和设备修理业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3929.1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1994.2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3455.7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电力、热力生产和供应业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170226.8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72278.7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4400.9 </w:t>
            </w:r>
          </w:p>
        </w:tc>
      </w:tr>
      <w:tr>
        <w:tblPrEx>
          <w:tblCellMar>
            <w:top w:w="0" w:type="dxa"/>
            <w:left w:w="108" w:type="dxa"/>
            <w:bottom w:w="0" w:type="dxa"/>
            <w:right w:w="108" w:type="dxa"/>
          </w:tblCellMar>
        </w:tblPrEx>
        <w:trPr>
          <w:trHeight w:val="296" w:hRule="atLeast"/>
        </w:trPr>
        <w:tc>
          <w:tcPr>
            <w:tcW w:w="2671" w:type="pct"/>
            <w:tcBorders>
              <w:top w:val="nil"/>
              <w:left w:val="nil"/>
              <w:bottom w:val="nil"/>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燃气生产和供应业</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5" w:type="pct"/>
            <w:tcBorders>
              <w:top w:val="nil"/>
              <w:left w:val="single" w:color="auto" w:sz="8" w:space="0"/>
              <w:bottom w:val="nil"/>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c>
          <w:tcPr>
            <w:tcW w:w="779" w:type="pct"/>
            <w:tcBorders>
              <w:top w:val="nil"/>
              <w:left w:val="single" w:color="auto" w:sz="8" w:space="0"/>
              <w:bottom w:val="nil"/>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0.0 </w:t>
            </w:r>
          </w:p>
        </w:tc>
      </w:tr>
      <w:tr>
        <w:tblPrEx>
          <w:tblCellMar>
            <w:top w:w="0" w:type="dxa"/>
            <w:left w:w="108" w:type="dxa"/>
            <w:bottom w:w="0" w:type="dxa"/>
            <w:right w:w="108" w:type="dxa"/>
          </w:tblCellMar>
        </w:tblPrEx>
        <w:trPr>
          <w:trHeight w:val="296" w:hRule="atLeast"/>
        </w:trPr>
        <w:tc>
          <w:tcPr>
            <w:tcW w:w="2671" w:type="pct"/>
            <w:tcBorders>
              <w:top w:val="nil"/>
              <w:left w:val="nil"/>
              <w:bottom w:val="single" w:color="auto" w:sz="4" w:space="0"/>
              <w:right w:val="single" w:color="auto" w:sz="8" w:space="0"/>
            </w:tcBorders>
            <w:shd w:val="clear" w:color="auto" w:fill="auto"/>
            <w:noWrap/>
            <w:vAlign w:val="center"/>
          </w:tcPr>
          <w:p>
            <w:pPr>
              <w:widowControl/>
              <w:jc w:val="left"/>
              <w:rPr>
                <w:rFonts w:hint="eastAsia" w:ascii="仿宋" w:hAnsi="仿宋" w:eastAsia="仿宋" w:cs="仿宋"/>
                <w:kern w:val="0"/>
                <w:sz w:val="22"/>
                <w:szCs w:val="22"/>
              </w:rPr>
            </w:pPr>
            <w:r>
              <w:rPr>
                <w:rFonts w:hint="eastAsia" w:ascii="仿宋" w:hAnsi="仿宋" w:eastAsia="仿宋" w:cs="仿宋"/>
                <w:kern w:val="0"/>
                <w:sz w:val="22"/>
                <w:szCs w:val="22"/>
              </w:rPr>
              <w:t xml:space="preserve">  水的生产和供应业</w:t>
            </w:r>
          </w:p>
        </w:tc>
        <w:tc>
          <w:tcPr>
            <w:tcW w:w="775" w:type="pct"/>
            <w:tcBorders>
              <w:top w:val="nil"/>
              <w:left w:val="single" w:color="auto" w:sz="8" w:space="0"/>
              <w:bottom w:val="single" w:color="auto" w:sz="4" w:space="0"/>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187683.0 </w:t>
            </w:r>
          </w:p>
        </w:tc>
        <w:tc>
          <w:tcPr>
            <w:tcW w:w="775" w:type="pct"/>
            <w:tcBorders>
              <w:top w:val="nil"/>
              <w:left w:val="single" w:color="auto" w:sz="8" w:space="0"/>
              <w:bottom w:val="single" w:color="auto" w:sz="4" w:space="0"/>
              <w:right w:val="single" w:color="auto" w:sz="8" w:space="0"/>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100936.4 </w:t>
            </w:r>
          </w:p>
        </w:tc>
        <w:tc>
          <w:tcPr>
            <w:tcW w:w="779" w:type="pct"/>
            <w:tcBorders>
              <w:top w:val="nil"/>
              <w:left w:val="single" w:color="auto" w:sz="8" w:space="0"/>
              <w:bottom w:val="single" w:color="auto" w:sz="4" w:space="0"/>
              <w:right w:val="nil"/>
            </w:tcBorders>
            <w:shd w:val="clear" w:color="auto" w:fill="auto"/>
            <w:noWrap/>
            <w:vAlign w:val="center"/>
          </w:tcPr>
          <w:p>
            <w:pPr>
              <w:jc w:val="center"/>
              <w:rPr>
                <w:rFonts w:hint="eastAsia" w:ascii="仿宋" w:hAnsi="仿宋" w:eastAsia="仿宋" w:cs="仿宋"/>
                <w:sz w:val="22"/>
                <w:szCs w:val="22"/>
              </w:rPr>
            </w:pPr>
            <w:r>
              <w:rPr>
                <w:rFonts w:hint="eastAsia" w:ascii="仿宋" w:hAnsi="仿宋" w:eastAsia="仿宋" w:cs="仿宋"/>
                <w:sz w:val="22"/>
                <w:szCs w:val="22"/>
              </w:rPr>
              <w:t xml:space="preserve">14455.8 </w:t>
            </w:r>
          </w:p>
        </w:tc>
      </w:tr>
    </w:tbl>
    <w:p>
      <w:pPr>
        <w:spacing w:line="600" w:lineRule="exact"/>
        <w:ind w:firstLine="707" w:firstLineChars="221"/>
        <w:rPr>
          <w:rFonts w:ascii="Times New Roman" w:hAnsi="Times New Roman" w:eastAsia="黑体" w:cs="Times New Roman"/>
          <w:sz w:val="32"/>
          <w:szCs w:val="32"/>
        </w:rPr>
      </w:pPr>
      <w:r>
        <w:rPr>
          <w:rFonts w:ascii="Times New Roman" w:hAnsi="Times New Roman" w:eastAsia="黑体" w:cs="Times New Roman"/>
          <w:sz w:val="32"/>
          <w:szCs w:val="32"/>
        </w:rPr>
        <w:t>二、建筑业</w:t>
      </w:r>
    </w:p>
    <w:p>
      <w:pPr>
        <w:spacing w:line="600" w:lineRule="exact"/>
        <w:rPr>
          <w:rFonts w:ascii="Times New Roman" w:hAnsi="Times New Roman" w:eastAsia="楷体" w:cs="Times New Roman"/>
          <w:sz w:val="32"/>
          <w:szCs w:val="32"/>
        </w:rPr>
      </w:pPr>
      <w:r>
        <w:rPr>
          <w:rFonts w:ascii="Times New Roman" w:hAnsi="Times New Roman" w:eastAsia="仿宋_GB2312" w:cs="Times New Roman"/>
          <w:sz w:val="32"/>
          <w:szCs w:val="32"/>
        </w:rPr>
        <w:tab/>
      </w:r>
      <w:r>
        <w:rPr>
          <w:rFonts w:ascii="Times New Roman" w:hAnsi="Times New Roman" w:eastAsia="仿宋_GB2312" w:cs="Times New Roman"/>
          <w:sz w:val="32"/>
          <w:szCs w:val="32"/>
        </w:rPr>
        <w:t xml:space="preserve"> </w:t>
      </w:r>
      <w:r>
        <w:rPr>
          <w:rFonts w:ascii="Times New Roman" w:hAnsi="Times New Roman" w:eastAsia="楷体" w:cs="Times New Roman"/>
          <w:sz w:val="32"/>
          <w:szCs w:val="32"/>
        </w:rPr>
        <w:t>（一）企业法人单位和期末从业人员数</w:t>
      </w:r>
    </w:p>
    <w:p>
      <w:pPr>
        <w:ind w:firstLine="424" w:firstLineChars="202"/>
        <w:rPr>
          <w:rFonts w:hint="eastAsia" w:ascii="Times New Roman" w:hAnsi="Times New Roman" w:eastAsia="仿宋_GB2312" w:cs="Times New Roman"/>
          <w:sz w:val="32"/>
          <w:szCs w:val="32"/>
        </w:rPr>
      </w:pPr>
      <w:r>
        <w:rPr>
          <w:rFonts w:hint="eastAsia"/>
        </w:rPr>
        <w:t>　</w:t>
      </w:r>
      <w:r>
        <w:rPr>
          <w:rFonts w:hint="eastAsia" w:ascii="Times New Roman" w:hAnsi="Times New Roman" w:eastAsia="仿宋_GB2312" w:cs="Times New Roman"/>
          <w:sz w:val="32"/>
          <w:szCs w:val="32"/>
        </w:rPr>
        <w:t>2018年末，全区共有建筑业企业法人单位562个，从业人员38457人，分别比2013年末增长119.</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%和13.9%。 </w:t>
      </w: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建筑业企业法人单位中，内资企业561个，占99.8%。其中，国有企业占内资企业的1.4%，集体企业占0.7%，私营企业占74.7%。 </w:t>
      </w: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建筑业企业法人单位从业人员中，内资企业占99.99%。其中，国有企业占内资企业的6.4%，集体企业占0.04%，私营企业占19.</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%（详见表3-</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 </w:t>
      </w:r>
    </w:p>
    <w:p>
      <w:pPr>
        <w:widowControl/>
        <w:jc w:val="center"/>
        <w:rPr>
          <w:rFonts w:hint="eastAsia" w:ascii="仿宋" w:hAnsi="仿宋" w:eastAsia="仿宋" w:cs="仿宋"/>
          <w:color w:val="000000"/>
          <w:kern w:val="0"/>
          <w:sz w:val="28"/>
          <w:szCs w:val="28"/>
        </w:rPr>
      </w:pPr>
      <w:r>
        <w:rPr>
          <w:rFonts w:hint="eastAsia"/>
        </w:rPr>
        <w:t>　</w:t>
      </w:r>
      <w:r>
        <w:rPr>
          <w:rFonts w:hint="eastAsia" w:ascii="仿宋" w:hAnsi="仿宋" w:eastAsia="仿宋" w:cs="仿宋"/>
        </w:rPr>
        <w:t>　 </w:t>
      </w:r>
      <w:r>
        <w:rPr>
          <w:rFonts w:hint="eastAsia" w:ascii="仿宋" w:hAnsi="仿宋" w:eastAsia="仿宋" w:cs="仿宋"/>
          <w:b/>
          <w:bCs/>
          <w:color w:val="000000"/>
          <w:kern w:val="0"/>
          <w:sz w:val="28"/>
          <w:szCs w:val="28"/>
        </w:rPr>
        <w:t>表3-4 按登记注册类型分组的建筑业企业法人单位和从业人员</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2840" w:type="dxa"/>
            <w:tcBorders>
              <w:top w:val="single" w:color="000000" w:sz="8" w:space="0"/>
              <w:left w:val="nil"/>
              <w:bottom w:val="single" w:color="000000" w:sz="8" w:space="0"/>
              <w:right w:val="single" w:color="000000" w:sz="8" w:space="0"/>
            </w:tcBorders>
          </w:tcPr>
          <w:p>
            <w:pPr>
              <w:widowControl/>
              <w:jc w:val="left"/>
              <w:rPr>
                <w:rFonts w:hint="eastAsia" w:ascii="仿宋" w:hAnsi="仿宋" w:eastAsia="仿宋" w:cs="仿宋"/>
                <w:kern w:val="0"/>
                <w:sz w:val="22"/>
                <w:szCs w:val="22"/>
              </w:rPr>
            </w:pPr>
            <w:bookmarkStart w:id="0" w:name="_GoBack" w:colFirst="0" w:colLast="2"/>
          </w:p>
        </w:tc>
        <w:tc>
          <w:tcPr>
            <w:tcW w:w="2841"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企业法人单位</w:t>
            </w:r>
          </w:p>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（个）</w:t>
            </w:r>
          </w:p>
        </w:tc>
        <w:tc>
          <w:tcPr>
            <w:tcW w:w="2841" w:type="dxa"/>
            <w:tcBorders>
              <w:top w:val="single" w:color="000000" w:sz="8" w:space="0"/>
              <w:left w:val="single" w:color="000000" w:sz="8" w:space="0"/>
              <w:bottom w:val="single" w:color="000000" w:sz="8" w:space="0"/>
              <w:right w:val="nil"/>
            </w:tcBorders>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从业人员</w:t>
            </w:r>
          </w:p>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8" w:space="0"/>
              <w:left w:val="nil"/>
              <w:bottom w:val="nil"/>
              <w:right w:val="single" w:color="000000" w:sz="8" w:space="0"/>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合计</w:t>
            </w:r>
          </w:p>
        </w:tc>
        <w:tc>
          <w:tcPr>
            <w:tcW w:w="2841" w:type="dxa"/>
            <w:tcBorders>
              <w:top w:val="single" w:color="000000" w:sz="8" w:space="0"/>
              <w:left w:val="single" w:color="000000" w:sz="8" w:space="0"/>
              <w:bottom w:val="nil"/>
              <w:right w:val="single" w:color="000000" w:sz="8" w:space="0"/>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562</w:t>
            </w:r>
          </w:p>
        </w:tc>
        <w:tc>
          <w:tcPr>
            <w:tcW w:w="2841" w:type="dxa"/>
            <w:tcBorders>
              <w:top w:val="single" w:color="000000" w:sz="8" w:space="0"/>
              <w:left w:val="single" w:color="000000" w:sz="8" w:space="0"/>
              <w:bottom w:val="nil"/>
              <w:right w:val="nil"/>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38457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nil"/>
              <w:right w:val="single" w:color="000000" w:sz="8" w:space="0"/>
            </w:tcBorders>
          </w:tcPr>
          <w:p>
            <w:pPr>
              <w:widowControl/>
              <w:spacing w:line="360" w:lineRule="auto"/>
              <w:jc w:val="left"/>
              <w:rPr>
                <w:rFonts w:hint="eastAsia" w:ascii="仿宋" w:hAnsi="仿宋" w:eastAsia="仿宋" w:cs="仿宋"/>
                <w:b/>
                <w:kern w:val="0"/>
                <w:sz w:val="22"/>
                <w:szCs w:val="22"/>
              </w:rPr>
            </w:pPr>
            <w:r>
              <w:rPr>
                <w:rFonts w:hint="eastAsia" w:ascii="仿宋" w:hAnsi="仿宋" w:eastAsia="仿宋" w:cs="仿宋"/>
                <w:b/>
                <w:kern w:val="0"/>
                <w:sz w:val="22"/>
                <w:szCs w:val="22"/>
              </w:rPr>
              <w:t>内资企业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561</w:t>
            </w:r>
          </w:p>
        </w:tc>
        <w:tc>
          <w:tcPr>
            <w:tcW w:w="2841" w:type="dxa"/>
            <w:tcBorders>
              <w:top w:val="nil"/>
              <w:left w:val="single" w:color="000000" w:sz="8" w:space="0"/>
              <w:bottom w:val="nil"/>
              <w:right w:val="nil"/>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38455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nil"/>
              <w:right w:val="single" w:color="000000" w:sz="8" w:space="0"/>
            </w:tcBorders>
          </w:tcPr>
          <w:p>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国有企业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8</w:t>
            </w:r>
          </w:p>
        </w:tc>
        <w:tc>
          <w:tcPr>
            <w:tcW w:w="284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2451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nil"/>
              <w:right w:val="single" w:color="000000" w:sz="8" w:space="0"/>
            </w:tcBorders>
          </w:tcPr>
          <w:p>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集体企业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4</w:t>
            </w:r>
          </w:p>
        </w:tc>
        <w:tc>
          <w:tcPr>
            <w:tcW w:w="284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nil"/>
              <w:right w:val="single" w:color="000000" w:sz="8" w:space="0"/>
            </w:tcBorders>
          </w:tcPr>
          <w:p>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股份合作企业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0</w:t>
            </w:r>
          </w:p>
        </w:tc>
        <w:tc>
          <w:tcPr>
            <w:tcW w:w="284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nil"/>
              <w:right w:val="single" w:color="000000" w:sz="8" w:space="0"/>
            </w:tcBorders>
          </w:tcPr>
          <w:p>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联营企业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1</w:t>
            </w:r>
          </w:p>
        </w:tc>
        <w:tc>
          <w:tcPr>
            <w:tcW w:w="284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nil"/>
              <w:right w:val="single" w:color="000000" w:sz="8" w:space="0"/>
            </w:tcBorders>
          </w:tcPr>
          <w:p>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有限责任公司</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122</w:t>
            </w:r>
          </w:p>
        </w:tc>
        <w:tc>
          <w:tcPr>
            <w:tcW w:w="284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28412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nil"/>
              <w:right w:val="single" w:color="000000" w:sz="8" w:space="0"/>
            </w:tcBorders>
          </w:tcPr>
          <w:p>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股份有限公司</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7</w:t>
            </w:r>
          </w:p>
        </w:tc>
        <w:tc>
          <w:tcPr>
            <w:tcW w:w="284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71</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nil"/>
              <w:right w:val="single" w:color="000000" w:sz="8" w:space="0"/>
            </w:tcBorders>
          </w:tcPr>
          <w:p>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私营企业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419</w:t>
            </w:r>
          </w:p>
        </w:tc>
        <w:tc>
          <w:tcPr>
            <w:tcW w:w="284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7405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nil"/>
              <w:right w:val="single" w:color="000000" w:sz="8" w:space="0"/>
            </w:tcBorders>
          </w:tcPr>
          <w:p>
            <w:pPr>
              <w:widowControl/>
              <w:spacing w:line="360" w:lineRule="auto"/>
              <w:ind w:firstLine="440" w:firstLineChars="200"/>
              <w:jc w:val="left"/>
              <w:rPr>
                <w:rFonts w:hint="eastAsia" w:ascii="仿宋" w:hAnsi="仿宋" w:eastAsia="仿宋" w:cs="仿宋"/>
                <w:kern w:val="0"/>
                <w:sz w:val="22"/>
                <w:szCs w:val="22"/>
              </w:rPr>
            </w:pPr>
            <w:r>
              <w:rPr>
                <w:rFonts w:hint="eastAsia" w:ascii="仿宋" w:hAnsi="仿宋" w:eastAsia="仿宋" w:cs="仿宋"/>
                <w:kern w:val="0"/>
                <w:sz w:val="22"/>
                <w:szCs w:val="22"/>
              </w:rPr>
              <w:t>其他内资企业</w:t>
            </w:r>
          </w:p>
          <w:p>
            <w:pPr>
              <w:widowControl/>
              <w:spacing w:line="360" w:lineRule="auto"/>
              <w:jc w:val="left"/>
              <w:rPr>
                <w:rFonts w:hint="eastAsia" w:ascii="仿宋" w:hAnsi="仿宋" w:eastAsia="仿宋" w:cs="仿宋"/>
                <w:b/>
                <w:kern w:val="0"/>
                <w:sz w:val="22"/>
                <w:szCs w:val="22"/>
              </w:rPr>
            </w:pPr>
            <w:r>
              <w:rPr>
                <w:rFonts w:hint="eastAsia" w:ascii="仿宋" w:hAnsi="仿宋" w:eastAsia="仿宋" w:cs="仿宋"/>
                <w:b/>
                <w:kern w:val="0"/>
                <w:sz w:val="22"/>
                <w:szCs w:val="22"/>
              </w:rPr>
              <w:t>港、澳、台商投资企业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0</w:t>
            </w:r>
          </w:p>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1</w:t>
            </w:r>
          </w:p>
        </w:tc>
        <w:tc>
          <w:tcPr>
            <w:tcW w:w="284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0</w:t>
            </w:r>
          </w:p>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left w:val="nil"/>
              <w:bottom w:val="single" w:color="000000" w:sz="8" w:space="0"/>
              <w:right w:val="single" w:color="000000" w:sz="8" w:space="0"/>
            </w:tcBorders>
          </w:tcPr>
          <w:p>
            <w:pPr>
              <w:widowControl/>
              <w:spacing w:line="360" w:lineRule="auto"/>
              <w:jc w:val="left"/>
              <w:rPr>
                <w:rFonts w:hint="eastAsia" w:ascii="仿宋" w:hAnsi="仿宋" w:eastAsia="仿宋" w:cs="仿宋"/>
                <w:b/>
                <w:kern w:val="0"/>
                <w:sz w:val="22"/>
                <w:szCs w:val="22"/>
              </w:rPr>
            </w:pPr>
            <w:r>
              <w:rPr>
                <w:rFonts w:hint="eastAsia" w:ascii="仿宋" w:hAnsi="仿宋" w:eastAsia="仿宋" w:cs="仿宋"/>
                <w:b/>
                <w:kern w:val="0"/>
                <w:sz w:val="22"/>
                <w:szCs w:val="22"/>
              </w:rPr>
              <w:t>外商投资企业</w:t>
            </w:r>
          </w:p>
        </w:tc>
        <w:tc>
          <w:tcPr>
            <w:tcW w:w="2841" w:type="dxa"/>
            <w:tcBorders>
              <w:top w:val="nil"/>
              <w:left w:val="single" w:color="000000" w:sz="8" w:space="0"/>
              <w:bottom w:val="single" w:color="000000" w:sz="8" w:space="0"/>
              <w:right w:val="single" w:color="000000" w:sz="8" w:space="0"/>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0</w:t>
            </w:r>
          </w:p>
        </w:tc>
        <w:tc>
          <w:tcPr>
            <w:tcW w:w="2841" w:type="dxa"/>
            <w:tcBorders>
              <w:top w:val="nil"/>
              <w:left w:val="single" w:color="000000" w:sz="8" w:space="0"/>
              <w:bottom w:val="single" w:color="000000" w:sz="8" w:space="0"/>
              <w:right w:val="nil"/>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0</w:t>
            </w:r>
          </w:p>
        </w:tc>
      </w:tr>
    </w:tbl>
    <w:p>
      <w:pPr>
        <w:rPr>
          <w:rFonts w:hint="eastAsia" w:ascii="仿宋" w:hAnsi="仿宋" w:eastAsia="仿宋" w:cs="仿宋"/>
        </w:rPr>
      </w:pPr>
    </w:p>
    <w:p>
      <w:pPr>
        <w:ind w:firstLine="424" w:firstLineChars="202"/>
        <w:rPr>
          <w:rFonts w:hint="eastAsia" w:ascii="仿宋" w:hAnsi="仿宋" w:eastAsia="仿宋" w:cs="仿宋"/>
          <w:sz w:val="32"/>
          <w:szCs w:val="32"/>
        </w:rPr>
      </w:pPr>
      <w:r>
        <w:rPr>
          <w:rFonts w:hint="eastAsia" w:ascii="仿宋" w:hAnsi="仿宋" w:eastAsia="仿宋" w:cs="仿宋"/>
        </w:rPr>
        <w:t>　</w:t>
      </w:r>
      <w:r>
        <w:rPr>
          <w:rFonts w:hint="eastAsia" w:ascii="仿宋" w:hAnsi="仿宋" w:eastAsia="仿宋" w:cs="仿宋"/>
          <w:sz w:val="32"/>
          <w:szCs w:val="32"/>
        </w:rPr>
        <w:t>建筑业企业法人单位中，房屋建筑业占21.9%，土木工程建筑业占11.4%，建筑安装业占17.6%，建筑装饰、装修和其他建筑业占49.1%。 </w:t>
      </w:r>
    </w:p>
    <w:p>
      <w:pPr>
        <w:ind w:firstLine="646" w:firstLineChars="202"/>
        <w:rPr>
          <w:rFonts w:hint="eastAsia" w:ascii="仿宋" w:hAnsi="仿宋" w:eastAsia="仿宋" w:cs="仿宋"/>
          <w:sz w:val="32"/>
          <w:szCs w:val="32"/>
        </w:rPr>
      </w:pPr>
      <w:r>
        <w:rPr>
          <w:rFonts w:hint="eastAsia" w:ascii="仿宋" w:hAnsi="仿宋" w:eastAsia="仿宋" w:cs="仿宋"/>
          <w:sz w:val="32"/>
          <w:szCs w:val="32"/>
        </w:rPr>
        <w:t>建筑业企业法人单位从业人员中，房屋建筑业占83.7%，土木工程建筑业占2.2%，建筑安装业占5.5%，建筑装饰、装修和其他建筑业占8.6%（详见表3-5）。 </w:t>
      </w:r>
    </w:p>
    <w:p>
      <w:pPr>
        <w:widowControl/>
        <w:jc w:val="center"/>
        <w:rPr>
          <w:rFonts w:hint="eastAsia" w:ascii="仿宋" w:hAnsi="仿宋" w:eastAsia="仿宋" w:cs="仿宋"/>
          <w:b/>
          <w:bCs/>
          <w:color w:val="000000"/>
          <w:kern w:val="0"/>
          <w:sz w:val="28"/>
          <w:szCs w:val="28"/>
        </w:rPr>
      </w:pPr>
      <w:r>
        <w:rPr>
          <w:rFonts w:hint="eastAsia" w:ascii="仿宋" w:hAnsi="仿宋" w:eastAsia="仿宋" w:cs="仿宋"/>
        </w:rPr>
        <w:t>　　</w:t>
      </w:r>
      <w:r>
        <w:rPr>
          <w:rFonts w:hint="eastAsia" w:ascii="仿宋" w:hAnsi="仿宋" w:eastAsia="仿宋" w:cs="仿宋"/>
          <w:b/>
          <w:bCs/>
          <w:color w:val="000000"/>
          <w:kern w:val="0"/>
          <w:sz w:val="28"/>
          <w:szCs w:val="28"/>
        </w:rPr>
        <w:t>  表3-5 按行业分组的建筑业企业法人单位和从业人员</w:t>
      </w:r>
    </w:p>
    <w:tbl>
      <w:tblPr>
        <w:tblStyle w:val="5"/>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40" w:type="dxa"/>
            <w:tcBorders>
              <w:top w:val="single" w:color="000000" w:sz="8" w:space="0"/>
              <w:bottom w:val="single" w:color="000000" w:sz="8" w:space="0"/>
              <w:right w:val="single" w:color="000000" w:sz="8" w:space="0"/>
            </w:tcBorders>
          </w:tcPr>
          <w:p>
            <w:pPr>
              <w:widowControl/>
              <w:jc w:val="left"/>
              <w:rPr>
                <w:rFonts w:hint="eastAsia" w:ascii="仿宋" w:hAnsi="仿宋" w:eastAsia="仿宋" w:cs="仿宋"/>
                <w:kern w:val="0"/>
                <w:sz w:val="22"/>
                <w:szCs w:val="22"/>
              </w:rPr>
            </w:pPr>
          </w:p>
        </w:tc>
        <w:tc>
          <w:tcPr>
            <w:tcW w:w="2841"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企业法人单位</w:t>
            </w:r>
          </w:p>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（个）</w:t>
            </w:r>
          </w:p>
        </w:tc>
        <w:tc>
          <w:tcPr>
            <w:tcW w:w="2841" w:type="dxa"/>
            <w:tcBorders>
              <w:top w:val="single" w:color="000000" w:sz="8" w:space="0"/>
              <w:left w:val="single" w:color="000000" w:sz="8" w:space="0"/>
              <w:bottom w:val="single" w:color="000000" w:sz="8" w:space="0"/>
            </w:tcBorders>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从业人员</w:t>
            </w:r>
          </w:p>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（人）</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40" w:type="dxa"/>
            <w:tcBorders>
              <w:top w:val="single" w:color="000000" w:sz="8" w:space="0"/>
              <w:bottom w:val="nil"/>
              <w:right w:val="single" w:color="000000" w:sz="8" w:space="0"/>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合计</w:t>
            </w:r>
          </w:p>
        </w:tc>
        <w:tc>
          <w:tcPr>
            <w:tcW w:w="2841" w:type="dxa"/>
            <w:tcBorders>
              <w:top w:val="single" w:color="000000" w:sz="8" w:space="0"/>
              <w:left w:val="single" w:color="000000" w:sz="8" w:space="0"/>
              <w:bottom w:val="nil"/>
              <w:right w:val="single" w:color="000000" w:sz="8" w:space="0"/>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562</w:t>
            </w:r>
          </w:p>
        </w:tc>
        <w:tc>
          <w:tcPr>
            <w:tcW w:w="2841" w:type="dxa"/>
            <w:tcBorders>
              <w:top w:val="single" w:color="000000" w:sz="8" w:space="0"/>
              <w:left w:val="single" w:color="000000" w:sz="8" w:space="0"/>
              <w:bottom w:val="nil"/>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38457</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bottom w:val="nil"/>
              <w:right w:val="single" w:color="000000" w:sz="8" w:space="0"/>
            </w:tcBorders>
          </w:tcPr>
          <w:p>
            <w:pPr>
              <w:widowControl/>
              <w:spacing w:line="360" w:lineRule="auto"/>
              <w:jc w:val="left"/>
              <w:rPr>
                <w:rFonts w:hint="eastAsia" w:ascii="仿宋" w:hAnsi="仿宋" w:eastAsia="仿宋" w:cs="仿宋"/>
                <w:kern w:val="0"/>
                <w:sz w:val="22"/>
                <w:szCs w:val="22"/>
              </w:rPr>
            </w:pPr>
            <w:r>
              <w:rPr>
                <w:rFonts w:hint="eastAsia" w:ascii="仿宋" w:hAnsi="仿宋" w:eastAsia="仿宋" w:cs="仿宋"/>
                <w:kern w:val="0"/>
                <w:sz w:val="22"/>
                <w:szCs w:val="22"/>
              </w:rPr>
              <w:t>房屋建筑业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123</w:t>
            </w:r>
          </w:p>
        </w:tc>
        <w:tc>
          <w:tcPr>
            <w:tcW w:w="2841" w:type="dxa"/>
            <w:tcBorders>
              <w:top w:val="nil"/>
              <w:left w:val="single" w:color="000000" w:sz="8" w:space="0"/>
              <w:bottom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32203</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bottom w:val="nil"/>
              <w:right w:val="single" w:color="000000" w:sz="8" w:space="0"/>
            </w:tcBorders>
          </w:tcPr>
          <w:p>
            <w:pPr>
              <w:widowControl/>
              <w:spacing w:line="360" w:lineRule="auto"/>
              <w:jc w:val="left"/>
              <w:rPr>
                <w:rFonts w:hint="eastAsia" w:ascii="仿宋" w:hAnsi="仿宋" w:eastAsia="仿宋" w:cs="仿宋"/>
                <w:kern w:val="0"/>
                <w:sz w:val="22"/>
                <w:szCs w:val="22"/>
              </w:rPr>
            </w:pPr>
            <w:r>
              <w:rPr>
                <w:rFonts w:hint="eastAsia" w:ascii="仿宋" w:hAnsi="仿宋" w:eastAsia="仿宋" w:cs="仿宋"/>
                <w:kern w:val="0"/>
                <w:sz w:val="22"/>
                <w:szCs w:val="22"/>
              </w:rPr>
              <w:t>土木工程建筑业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64</w:t>
            </w:r>
          </w:p>
        </w:tc>
        <w:tc>
          <w:tcPr>
            <w:tcW w:w="2841" w:type="dxa"/>
            <w:tcBorders>
              <w:top w:val="nil"/>
              <w:left w:val="single" w:color="000000" w:sz="8" w:space="0"/>
              <w:bottom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849</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bottom w:val="nil"/>
              <w:right w:val="single" w:color="000000" w:sz="8" w:space="0"/>
            </w:tcBorders>
          </w:tcPr>
          <w:p>
            <w:pPr>
              <w:widowControl/>
              <w:spacing w:line="360" w:lineRule="auto"/>
              <w:jc w:val="left"/>
              <w:rPr>
                <w:rFonts w:hint="eastAsia" w:ascii="仿宋" w:hAnsi="仿宋" w:eastAsia="仿宋" w:cs="仿宋"/>
                <w:kern w:val="0"/>
                <w:sz w:val="22"/>
                <w:szCs w:val="22"/>
              </w:rPr>
            </w:pPr>
            <w:r>
              <w:rPr>
                <w:rFonts w:hint="eastAsia" w:ascii="仿宋" w:hAnsi="仿宋" w:eastAsia="仿宋" w:cs="仿宋"/>
                <w:kern w:val="0"/>
                <w:sz w:val="22"/>
                <w:szCs w:val="22"/>
              </w:rPr>
              <w:t>建筑安装业</w:t>
            </w:r>
          </w:p>
        </w:tc>
        <w:tc>
          <w:tcPr>
            <w:tcW w:w="2841"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99</w:t>
            </w:r>
          </w:p>
        </w:tc>
        <w:tc>
          <w:tcPr>
            <w:tcW w:w="2841" w:type="dxa"/>
            <w:tcBorders>
              <w:top w:val="nil"/>
              <w:left w:val="single" w:color="000000" w:sz="8" w:space="0"/>
              <w:bottom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2112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40" w:type="dxa"/>
            <w:tcBorders>
              <w:top w:val="nil"/>
              <w:bottom w:val="single" w:color="000000" w:sz="8" w:space="0"/>
              <w:right w:val="single" w:color="000000" w:sz="8" w:space="0"/>
            </w:tcBorders>
          </w:tcPr>
          <w:p>
            <w:pPr>
              <w:widowControl/>
              <w:spacing w:line="360" w:lineRule="auto"/>
              <w:jc w:val="left"/>
              <w:rPr>
                <w:rFonts w:hint="eastAsia" w:ascii="仿宋" w:hAnsi="仿宋" w:eastAsia="仿宋" w:cs="仿宋"/>
                <w:kern w:val="0"/>
                <w:sz w:val="22"/>
                <w:szCs w:val="22"/>
              </w:rPr>
            </w:pPr>
            <w:r>
              <w:rPr>
                <w:rFonts w:hint="eastAsia" w:ascii="仿宋" w:hAnsi="仿宋" w:eastAsia="仿宋" w:cs="仿宋"/>
                <w:kern w:val="0"/>
                <w:sz w:val="22"/>
                <w:szCs w:val="22"/>
              </w:rPr>
              <w:t>建筑装饰、装修和其他建筑</w:t>
            </w:r>
          </w:p>
        </w:tc>
        <w:tc>
          <w:tcPr>
            <w:tcW w:w="2841" w:type="dxa"/>
            <w:tcBorders>
              <w:top w:val="nil"/>
              <w:left w:val="single" w:color="000000" w:sz="8" w:space="0"/>
              <w:bottom w:val="single" w:color="000000" w:sz="8" w:space="0"/>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276</w:t>
            </w:r>
          </w:p>
        </w:tc>
        <w:tc>
          <w:tcPr>
            <w:tcW w:w="2841" w:type="dxa"/>
            <w:tcBorders>
              <w:top w:val="nil"/>
              <w:left w:val="single" w:color="000000" w:sz="8" w:space="0"/>
              <w:bottom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3293</w:t>
            </w:r>
          </w:p>
        </w:tc>
      </w:tr>
    </w:tbl>
    <w:p>
      <w:pPr>
        <w:rPr>
          <w:rFonts w:hint="eastAsia" w:ascii="仿宋" w:hAnsi="仿宋" w:eastAsia="仿宋" w:cs="仿宋"/>
          <w:sz w:val="32"/>
          <w:szCs w:val="32"/>
        </w:rPr>
      </w:pPr>
    </w:p>
    <w:p>
      <w:pP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w:t>
      </w:r>
      <w:r>
        <w:rPr>
          <w:rFonts w:hint="eastAsia" w:ascii="Times New Roman" w:hAnsi="Times New Roman" w:eastAsia="楷体" w:cs="Times New Roman"/>
          <w:sz w:val="32"/>
          <w:szCs w:val="32"/>
        </w:rPr>
        <w:t>（二）主要经济指标</w:t>
      </w:r>
      <w:r>
        <w:rPr>
          <w:rFonts w:hint="eastAsia" w:ascii="Times New Roman" w:hAnsi="Times New Roman" w:eastAsia="仿宋_GB2312" w:cs="Times New Roman"/>
          <w:sz w:val="32"/>
          <w:szCs w:val="32"/>
        </w:rPr>
        <w:t> </w:t>
      </w:r>
    </w:p>
    <w:p>
      <w:pPr>
        <w:ind w:firstLine="642"/>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2018年末，建筑业企业法人单位资产总计227.51亿元，比2013年末增长163.0%。负债合计192.53亿元。全年实现营业收入205.42亿元（详见表3-</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 </w:t>
      </w:r>
    </w:p>
    <w:p>
      <w:pPr>
        <w:ind w:firstLine="642"/>
        <w:rPr>
          <w:rFonts w:hint="eastAsia" w:ascii="Times New Roman" w:hAnsi="Times New Roman" w:eastAsia="仿宋_GB2312" w:cs="Times New Roman"/>
          <w:sz w:val="32"/>
          <w:szCs w:val="32"/>
        </w:rPr>
      </w:pPr>
    </w:p>
    <w:p>
      <w:pPr>
        <w:ind w:firstLine="642"/>
        <w:rPr>
          <w:rFonts w:hint="eastAsia" w:ascii="Times New Roman" w:hAnsi="Times New Roman" w:eastAsia="仿宋_GB2312" w:cs="Times New Roman"/>
          <w:sz w:val="32"/>
          <w:szCs w:val="32"/>
        </w:rPr>
      </w:pPr>
    </w:p>
    <w:p>
      <w:pPr>
        <w:ind w:firstLine="642"/>
        <w:rPr>
          <w:rFonts w:hint="eastAsia" w:ascii="Times New Roman" w:hAnsi="Times New Roman" w:eastAsia="仿宋_GB2312" w:cs="Times New Roman"/>
          <w:sz w:val="32"/>
          <w:szCs w:val="32"/>
        </w:rPr>
      </w:pPr>
    </w:p>
    <w:p>
      <w:pPr>
        <w:widowControl/>
        <w:jc w:val="center"/>
        <w:rPr>
          <w:rFonts w:hint="eastAsia" w:ascii="仿宋" w:hAnsi="仿宋" w:eastAsia="仿宋" w:cs="仿宋"/>
          <w:color w:val="000000"/>
          <w:kern w:val="0"/>
          <w:sz w:val="28"/>
          <w:szCs w:val="28"/>
        </w:rPr>
      </w:pPr>
      <w:r>
        <w:rPr>
          <w:rFonts w:hint="eastAsia"/>
        </w:rPr>
        <w:t>　</w:t>
      </w:r>
      <w:r>
        <w:rPr>
          <w:rFonts w:hint="eastAsia"/>
          <w:sz w:val="28"/>
          <w:szCs w:val="28"/>
        </w:rPr>
        <w:t>　</w:t>
      </w:r>
      <w:r>
        <w:rPr>
          <w:rFonts w:hint="eastAsia" w:ascii="仿宋" w:hAnsi="仿宋" w:eastAsia="仿宋" w:cs="仿宋"/>
          <w:color w:val="000000"/>
          <w:kern w:val="0"/>
          <w:sz w:val="28"/>
          <w:szCs w:val="28"/>
        </w:rPr>
        <w:t> 表3-6 按行业分组的建筑业企业法人单位主要经济指标</w:t>
      </w:r>
    </w:p>
    <w:tbl>
      <w:tblPr>
        <w:tblStyle w:val="5"/>
        <w:tblW w:w="0" w:type="auto"/>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2802"/>
        <w:gridCol w:w="1984"/>
        <w:gridCol w:w="1985"/>
        <w:gridCol w:w="175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2802" w:type="dxa"/>
            <w:tcBorders>
              <w:top w:val="single" w:color="000000" w:sz="8" w:space="0"/>
              <w:bottom w:val="single" w:color="000000" w:sz="8" w:space="0"/>
              <w:right w:val="single" w:color="000000" w:sz="8" w:space="0"/>
            </w:tcBorders>
          </w:tcPr>
          <w:p>
            <w:pPr>
              <w:jc w:val="center"/>
              <w:rPr>
                <w:rFonts w:hint="eastAsia" w:ascii="仿宋" w:hAnsi="仿宋" w:eastAsia="仿宋" w:cs="仿宋"/>
                <w:b/>
                <w:sz w:val="22"/>
                <w:szCs w:val="22"/>
              </w:rPr>
            </w:pPr>
          </w:p>
        </w:tc>
        <w:tc>
          <w:tcPr>
            <w:tcW w:w="1984"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资产总计 （万元）</w:t>
            </w:r>
          </w:p>
        </w:tc>
        <w:tc>
          <w:tcPr>
            <w:tcW w:w="1985" w:type="dxa"/>
            <w:tcBorders>
              <w:top w:val="single" w:color="000000" w:sz="8" w:space="0"/>
              <w:left w:val="single" w:color="000000" w:sz="8" w:space="0"/>
              <w:bottom w:val="single" w:color="000000" w:sz="8" w:space="0"/>
              <w:right w:val="single" w:color="000000" w:sz="8" w:space="0"/>
            </w:tcBorders>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负债合计 （万元）</w:t>
            </w:r>
          </w:p>
        </w:tc>
        <w:tc>
          <w:tcPr>
            <w:tcW w:w="1751" w:type="dxa"/>
            <w:tcBorders>
              <w:top w:val="single" w:color="000000" w:sz="8" w:space="0"/>
              <w:left w:val="single" w:color="000000" w:sz="8" w:space="0"/>
              <w:bottom w:val="single" w:color="000000" w:sz="8" w:space="0"/>
            </w:tcBorders>
          </w:tcPr>
          <w:p>
            <w:pPr>
              <w:widowControl/>
              <w:jc w:val="center"/>
              <w:rPr>
                <w:rFonts w:hint="eastAsia" w:ascii="仿宋" w:hAnsi="仿宋" w:eastAsia="仿宋" w:cs="仿宋"/>
                <w:kern w:val="0"/>
                <w:sz w:val="22"/>
                <w:szCs w:val="22"/>
              </w:rPr>
            </w:pPr>
            <w:r>
              <w:rPr>
                <w:rFonts w:hint="eastAsia" w:ascii="仿宋" w:hAnsi="仿宋" w:eastAsia="仿宋" w:cs="仿宋"/>
                <w:kern w:val="0"/>
                <w:sz w:val="22"/>
                <w:szCs w:val="22"/>
              </w:rPr>
              <w:t>营业收入     （万元）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02" w:type="dxa"/>
            <w:tcBorders>
              <w:top w:val="single" w:color="000000" w:sz="8" w:space="0"/>
              <w:bottom w:val="nil"/>
              <w:right w:val="single" w:color="000000" w:sz="8" w:space="0"/>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合计</w:t>
            </w:r>
          </w:p>
        </w:tc>
        <w:tc>
          <w:tcPr>
            <w:tcW w:w="1984" w:type="dxa"/>
            <w:tcBorders>
              <w:top w:val="single" w:color="000000" w:sz="8" w:space="0"/>
              <w:left w:val="single" w:color="000000" w:sz="8" w:space="0"/>
              <w:bottom w:val="nil"/>
              <w:right w:val="single" w:color="000000" w:sz="8" w:space="0"/>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2275143.2</w:t>
            </w:r>
          </w:p>
        </w:tc>
        <w:tc>
          <w:tcPr>
            <w:tcW w:w="1985" w:type="dxa"/>
            <w:tcBorders>
              <w:top w:val="single" w:color="000000" w:sz="8" w:space="0"/>
              <w:left w:val="single" w:color="000000" w:sz="8" w:space="0"/>
              <w:bottom w:val="nil"/>
              <w:right w:val="single" w:color="000000" w:sz="8" w:space="0"/>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1925321.7</w:t>
            </w:r>
          </w:p>
        </w:tc>
        <w:tc>
          <w:tcPr>
            <w:tcW w:w="1751" w:type="dxa"/>
            <w:tcBorders>
              <w:top w:val="single" w:color="000000" w:sz="8" w:space="0"/>
              <w:left w:val="single" w:color="000000" w:sz="8" w:space="0"/>
              <w:bottom w:val="nil"/>
              <w:right w:val="nil"/>
            </w:tcBorders>
          </w:tcPr>
          <w:p>
            <w:pPr>
              <w:widowControl/>
              <w:spacing w:line="360" w:lineRule="auto"/>
              <w:jc w:val="center"/>
              <w:rPr>
                <w:rFonts w:hint="eastAsia" w:ascii="仿宋" w:hAnsi="仿宋" w:eastAsia="仿宋" w:cs="仿宋"/>
                <w:b/>
                <w:kern w:val="0"/>
                <w:sz w:val="22"/>
                <w:szCs w:val="22"/>
              </w:rPr>
            </w:pPr>
            <w:r>
              <w:rPr>
                <w:rFonts w:hint="eastAsia" w:ascii="仿宋" w:hAnsi="仿宋" w:eastAsia="仿宋" w:cs="仿宋"/>
                <w:b/>
                <w:kern w:val="0"/>
                <w:sz w:val="22"/>
                <w:szCs w:val="22"/>
              </w:rPr>
              <w:t>2054190.1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02" w:type="dxa"/>
            <w:tcBorders>
              <w:top w:val="nil"/>
              <w:bottom w:val="nil"/>
              <w:right w:val="single" w:color="000000" w:sz="8" w:space="0"/>
            </w:tcBorders>
          </w:tcPr>
          <w:p>
            <w:pPr>
              <w:widowControl/>
              <w:spacing w:line="360" w:lineRule="auto"/>
              <w:jc w:val="left"/>
              <w:rPr>
                <w:rFonts w:hint="eastAsia" w:ascii="仿宋" w:hAnsi="仿宋" w:eastAsia="仿宋" w:cs="仿宋"/>
                <w:kern w:val="0"/>
                <w:sz w:val="22"/>
                <w:szCs w:val="22"/>
              </w:rPr>
            </w:pPr>
            <w:r>
              <w:rPr>
                <w:rFonts w:hint="eastAsia" w:ascii="仿宋" w:hAnsi="仿宋" w:eastAsia="仿宋" w:cs="仿宋"/>
                <w:kern w:val="0"/>
                <w:sz w:val="22"/>
                <w:szCs w:val="22"/>
              </w:rPr>
              <w:t>房屋建筑业</w:t>
            </w:r>
          </w:p>
        </w:tc>
        <w:tc>
          <w:tcPr>
            <w:tcW w:w="1984"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1821723.4</w:t>
            </w:r>
          </w:p>
        </w:tc>
        <w:tc>
          <w:tcPr>
            <w:tcW w:w="1985"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1590181.6</w:t>
            </w:r>
          </w:p>
        </w:tc>
        <w:tc>
          <w:tcPr>
            <w:tcW w:w="175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1792903.0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02" w:type="dxa"/>
            <w:tcBorders>
              <w:top w:val="nil"/>
              <w:bottom w:val="nil"/>
              <w:right w:val="single" w:color="000000" w:sz="8" w:space="0"/>
            </w:tcBorders>
          </w:tcPr>
          <w:p>
            <w:pPr>
              <w:widowControl/>
              <w:spacing w:line="360" w:lineRule="auto"/>
              <w:jc w:val="left"/>
              <w:rPr>
                <w:rFonts w:hint="eastAsia" w:ascii="仿宋" w:hAnsi="仿宋" w:eastAsia="仿宋" w:cs="仿宋"/>
                <w:kern w:val="0"/>
                <w:sz w:val="22"/>
                <w:szCs w:val="22"/>
              </w:rPr>
            </w:pPr>
            <w:r>
              <w:rPr>
                <w:rFonts w:hint="eastAsia" w:ascii="仿宋" w:hAnsi="仿宋" w:eastAsia="仿宋" w:cs="仿宋"/>
                <w:kern w:val="0"/>
                <w:sz w:val="22"/>
                <w:szCs w:val="22"/>
              </w:rPr>
              <w:t>土木工程建筑业</w:t>
            </w:r>
          </w:p>
        </w:tc>
        <w:tc>
          <w:tcPr>
            <w:tcW w:w="1984"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265062.0</w:t>
            </w:r>
          </w:p>
        </w:tc>
        <w:tc>
          <w:tcPr>
            <w:tcW w:w="1985"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215993.0</w:t>
            </w:r>
          </w:p>
        </w:tc>
        <w:tc>
          <w:tcPr>
            <w:tcW w:w="175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57832.2</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02" w:type="dxa"/>
            <w:tcBorders>
              <w:top w:val="nil"/>
              <w:bottom w:val="nil"/>
              <w:right w:val="single" w:color="000000" w:sz="8" w:space="0"/>
            </w:tcBorders>
          </w:tcPr>
          <w:p>
            <w:pPr>
              <w:widowControl/>
              <w:spacing w:line="360" w:lineRule="auto"/>
              <w:jc w:val="left"/>
              <w:rPr>
                <w:rFonts w:hint="eastAsia" w:ascii="仿宋" w:hAnsi="仿宋" w:eastAsia="仿宋" w:cs="仿宋"/>
                <w:kern w:val="0"/>
                <w:sz w:val="22"/>
                <w:szCs w:val="22"/>
              </w:rPr>
            </w:pPr>
            <w:r>
              <w:rPr>
                <w:rFonts w:hint="eastAsia" w:ascii="仿宋" w:hAnsi="仿宋" w:eastAsia="仿宋" w:cs="仿宋"/>
                <w:kern w:val="0"/>
                <w:sz w:val="22"/>
                <w:szCs w:val="22"/>
              </w:rPr>
              <w:t>建筑安装业</w:t>
            </w:r>
          </w:p>
        </w:tc>
        <w:tc>
          <w:tcPr>
            <w:tcW w:w="1984"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91917.4</w:t>
            </w:r>
          </w:p>
        </w:tc>
        <w:tc>
          <w:tcPr>
            <w:tcW w:w="1985" w:type="dxa"/>
            <w:tcBorders>
              <w:top w:val="nil"/>
              <w:left w:val="single" w:color="000000" w:sz="8" w:space="0"/>
              <w:bottom w:val="nil"/>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46098.5</w:t>
            </w:r>
          </w:p>
        </w:tc>
        <w:tc>
          <w:tcPr>
            <w:tcW w:w="1751" w:type="dxa"/>
            <w:tcBorders>
              <w:top w:val="nil"/>
              <w:left w:val="single" w:color="000000" w:sz="8" w:space="0"/>
              <w:bottom w:val="nil"/>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108914.6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c>
          <w:tcPr>
            <w:tcW w:w="2802" w:type="dxa"/>
            <w:tcBorders>
              <w:top w:val="nil"/>
              <w:bottom w:val="single" w:color="000000" w:sz="8" w:space="0"/>
              <w:right w:val="single" w:color="000000" w:sz="8" w:space="0"/>
            </w:tcBorders>
          </w:tcPr>
          <w:p>
            <w:pPr>
              <w:widowControl/>
              <w:spacing w:line="360" w:lineRule="auto"/>
              <w:jc w:val="left"/>
              <w:rPr>
                <w:rFonts w:hint="eastAsia" w:ascii="仿宋" w:hAnsi="仿宋" w:eastAsia="仿宋" w:cs="仿宋"/>
                <w:kern w:val="0"/>
                <w:sz w:val="22"/>
                <w:szCs w:val="22"/>
              </w:rPr>
            </w:pPr>
            <w:r>
              <w:rPr>
                <w:rFonts w:hint="eastAsia" w:ascii="仿宋" w:hAnsi="仿宋" w:eastAsia="仿宋" w:cs="仿宋"/>
                <w:kern w:val="0"/>
                <w:sz w:val="22"/>
                <w:szCs w:val="22"/>
              </w:rPr>
              <w:t>建筑装饰、装修和其他建筑</w:t>
            </w:r>
          </w:p>
        </w:tc>
        <w:tc>
          <w:tcPr>
            <w:tcW w:w="1984" w:type="dxa"/>
            <w:tcBorders>
              <w:top w:val="nil"/>
              <w:left w:val="single" w:color="000000" w:sz="8" w:space="0"/>
              <w:bottom w:val="single" w:color="000000" w:sz="8" w:space="0"/>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96440.4</w:t>
            </w:r>
          </w:p>
        </w:tc>
        <w:tc>
          <w:tcPr>
            <w:tcW w:w="1985" w:type="dxa"/>
            <w:tcBorders>
              <w:top w:val="nil"/>
              <w:left w:val="single" w:color="000000" w:sz="8" w:space="0"/>
              <w:bottom w:val="single" w:color="000000" w:sz="8" w:space="0"/>
              <w:right w:val="single" w:color="000000" w:sz="8" w:space="0"/>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73048.7</w:t>
            </w:r>
          </w:p>
        </w:tc>
        <w:tc>
          <w:tcPr>
            <w:tcW w:w="1751" w:type="dxa"/>
            <w:tcBorders>
              <w:top w:val="nil"/>
              <w:left w:val="single" w:color="000000" w:sz="8" w:space="0"/>
              <w:bottom w:val="single" w:color="000000" w:sz="8" w:space="0"/>
              <w:right w:val="nil"/>
            </w:tcBorders>
          </w:tcPr>
          <w:p>
            <w:pPr>
              <w:widowControl/>
              <w:spacing w:line="360" w:lineRule="auto"/>
              <w:jc w:val="center"/>
              <w:rPr>
                <w:rFonts w:hint="eastAsia" w:ascii="仿宋" w:hAnsi="仿宋" w:eastAsia="仿宋" w:cs="仿宋"/>
                <w:kern w:val="0"/>
                <w:sz w:val="22"/>
                <w:szCs w:val="22"/>
              </w:rPr>
            </w:pPr>
            <w:r>
              <w:rPr>
                <w:rFonts w:hint="eastAsia" w:ascii="仿宋" w:hAnsi="仿宋" w:eastAsia="仿宋" w:cs="仿宋"/>
                <w:kern w:val="0"/>
                <w:sz w:val="22"/>
                <w:szCs w:val="22"/>
              </w:rPr>
              <w:t>94540.3</w:t>
            </w:r>
          </w:p>
        </w:tc>
      </w:tr>
    </w:tbl>
    <w:p/>
    <w:p/>
    <w:p>
      <w:pPr>
        <w:rPr>
          <w:rFonts w:hint="eastAsia"/>
        </w:rPr>
      </w:pPr>
    </w:p>
    <w:p>
      <w:pPr>
        <w:spacing w:line="600" w:lineRule="exact"/>
        <w:rPr>
          <w:rFonts w:hint="eastAsia" w:ascii="仿宋" w:hAnsi="仿宋" w:eastAsia="仿宋" w:cs="仿宋"/>
          <w:sz w:val="24"/>
          <w:szCs w:val="24"/>
        </w:rPr>
      </w:pPr>
      <w:r>
        <w:rPr>
          <w:rFonts w:hint="eastAsia"/>
        </w:rPr>
        <w:t>　</w:t>
      </w:r>
      <w:r>
        <w:rPr>
          <w:rFonts w:hint="eastAsia" w:asciiTheme="majorEastAsia" w:hAnsiTheme="majorEastAsia" w:eastAsiaTheme="majorEastAsia" w:cstheme="majorEastAsia"/>
          <w:sz w:val="24"/>
          <w:szCs w:val="24"/>
        </w:rPr>
        <w:t>　</w:t>
      </w:r>
      <w:r>
        <w:rPr>
          <w:rFonts w:hint="eastAsia" w:ascii="仿宋" w:hAnsi="仿宋" w:eastAsia="仿宋" w:cs="仿宋"/>
          <w:sz w:val="24"/>
          <w:szCs w:val="24"/>
        </w:rPr>
        <w:t>注释： </w:t>
      </w:r>
    </w:p>
    <w:p>
      <w:pPr>
        <w:spacing w:line="600" w:lineRule="exact"/>
        <w:rPr>
          <w:rFonts w:hint="eastAsia" w:ascii="仿宋" w:hAnsi="仿宋" w:eastAsia="仿宋" w:cs="仿宋"/>
          <w:sz w:val="24"/>
          <w:szCs w:val="24"/>
        </w:rPr>
      </w:pPr>
      <w:r>
        <w:rPr>
          <w:rFonts w:hint="eastAsia" w:ascii="仿宋" w:hAnsi="仿宋" w:eastAsia="仿宋" w:cs="仿宋"/>
          <w:sz w:val="24"/>
          <w:szCs w:val="24"/>
        </w:rPr>
        <w:t>　　[1]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 </w:t>
      </w:r>
    </w:p>
    <w:p>
      <w:pPr>
        <w:spacing w:line="600" w:lineRule="exact"/>
        <w:rPr>
          <w:rFonts w:hint="eastAsia" w:ascii="仿宋" w:hAnsi="仿宋" w:eastAsia="仿宋" w:cs="仿宋"/>
          <w:sz w:val="24"/>
          <w:szCs w:val="24"/>
        </w:rPr>
      </w:pPr>
      <w:r>
        <w:rPr>
          <w:rFonts w:hint="eastAsia" w:ascii="仿宋" w:hAnsi="仿宋" w:eastAsia="仿宋" w:cs="仿宋"/>
          <w:sz w:val="24"/>
          <w:szCs w:val="24"/>
        </w:rPr>
        <w:t>　　[2]表中的合计数和部分计算数据因小数取舍而产生的误差，均未作机械调整。 </w:t>
      </w:r>
    </w:p>
    <w:p>
      <w:pPr>
        <w:rPr>
          <w:rFonts w:hint="eastAsia" w:ascii="仿宋" w:hAnsi="仿宋" w:eastAsia="仿宋" w:cs="仿宋"/>
          <w:sz w:val="24"/>
          <w:szCs w:val="24"/>
        </w:rPr>
      </w:pPr>
    </w:p>
    <w:p>
      <w:pPr>
        <w:rPr>
          <w:rFonts w:hint="eastAsia" w:ascii="仿宋" w:hAnsi="仿宋" w:eastAsia="仿宋" w:cs="仿宋"/>
          <w:sz w:val="24"/>
          <w:szCs w:val="24"/>
        </w:rPr>
      </w:pPr>
    </w:p>
    <w:p>
      <w:pPr>
        <w:spacing w:line="600" w:lineRule="exact"/>
        <w:rPr>
          <w:rFonts w:hint="eastAsia" w:ascii="仿宋" w:hAnsi="仿宋" w:eastAsia="仿宋" w:cs="仿宋"/>
          <w:sz w:val="24"/>
          <w:szCs w:val="24"/>
        </w:rPr>
      </w:pPr>
    </w:p>
    <w:sectPr>
      <w:footerReference r:id="rId3" w:type="default"/>
      <w:pgSz w:w="11906" w:h="16838"/>
      <w:pgMar w:top="1134" w:right="1701" w:bottom="1134" w:left="1701" w:header="851" w:footer="73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1975592"/>
      <w:docPartObj>
        <w:docPartGallery w:val="autotext"/>
      </w:docPartObj>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FC"/>
    <w:rsid w:val="00042230"/>
    <w:rsid w:val="00050B4C"/>
    <w:rsid w:val="0005659D"/>
    <w:rsid w:val="00056B2D"/>
    <w:rsid w:val="00294AD7"/>
    <w:rsid w:val="002C36B3"/>
    <w:rsid w:val="00301B5B"/>
    <w:rsid w:val="003C7D5C"/>
    <w:rsid w:val="003E434C"/>
    <w:rsid w:val="004025D3"/>
    <w:rsid w:val="004025FC"/>
    <w:rsid w:val="004E73B7"/>
    <w:rsid w:val="005331EB"/>
    <w:rsid w:val="00576A19"/>
    <w:rsid w:val="005A24DA"/>
    <w:rsid w:val="005B5CA2"/>
    <w:rsid w:val="00602D45"/>
    <w:rsid w:val="00693FA9"/>
    <w:rsid w:val="006A6D11"/>
    <w:rsid w:val="006B5A0C"/>
    <w:rsid w:val="007242AB"/>
    <w:rsid w:val="00751C1A"/>
    <w:rsid w:val="007549DB"/>
    <w:rsid w:val="007C053A"/>
    <w:rsid w:val="00847DC7"/>
    <w:rsid w:val="00854D34"/>
    <w:rsid w:val="0090459E"/>
    <w:rsid w:val="009630C7"/>
    <w:rsid w:val="009A53E2"/>
    <w:rsid w:val="00A81BB0"/>
    <w:rsid w:val="00B27442"/>
    <w:rsid w:val="00B62BA7"/>
    <w:rsid w:val="00CA5337"/>
    <w:rsid w:val="00D57454"/>
    <w:rsid w:val="00DE1D7A"/>
    <w:rsid w:val="00E674CF"/>
    <w:rsid w:val="00F5280F"/>
    <w:rsid w:val="00F97C43"/>
    <w:rsid w:val="39C75DDD"/>
    <w:rsid w:val="3B913A0F"/>
    <w:rsid w:val="484B36BF"/>
    <w:rsid w:val="49F376DA"/>
    <w:rsid w:val="5562766D"/>
    <w:rsid w:val="66A46520"/>
    <w:rsid w:val="68D25DBF"/>
    <w:rsid w:val="6C140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721</Words>
  <Characters>4113</Characters>
  <Lines>34</Lines>
  <Paragraphs>9</Paragraphs>
  <TotalTime>6</TotalTime>
  <ScaleCrop>false</ScaleCrop>
  <LinksUpToDate>false</LinksUpToDate>
  <CharactersWithSpaces>4825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2020-04-06T07:52:00Z</dcterms:created>
  <dc:creator>zhao shuce</dc:creator>
  <cp:lastModifiedBy>Xiao</cp:lastModifiedBy>
  <cp:lastPrinted>2020-05-20T01:41:00Z</cp:lastPrinted>
  <dcterms:modified xsi:type="dcterms:W3CDTF">2020-09-30T02:14:51Z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