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25"/>
        <w:rPr>
          <w:rFonts w:ascii="黑体" w:hAnsi="黑体" w:eastAsia="黑体" w:cs="黑体"/>
          <w:snapToGrid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before="312" w:beforeLines="100" w:after="312" w:afterLines="100" w:line="520" w:lineRule="exact"/>
        <w:jc w:val="center"/>
        <w:rPr>
          <w:rFonts w:hint="eastAsia" w:ascii="方正小标宋简体" w:hAnsi="黑体" w:eastAsia="方正小标宋简体" w:cs="黑体"/>
          <w:snapToGrid w:val="0"/>
          <w:sz w:val="36"/>
          <w:szCs w:val="36"/>
        </w:rPr>
      </w:pPr>
      <w:bookmarkStart w:id="1" w:name="_GoBack"/>
      <w:r>
        <w:rPr>
          <w:rFonts w:hint="eastAsia" w:ascii="方正小标宋简体" w:hAnsi="黑体" w:eastAsia="方正小标宋简体" w:cs="黑体"/>
          <w:snapToGrid w:val="0"/>
          <w:sz w:val="36"/>
          <w:szCs w:val="36"/>
        </w:rPr>
        <w:t>关于推进龙湖区一门式一网式政府服务模式改革工作进度情况表</w:t>
      </w:r>
    </w:p>
    <w:bookmarkEnd w:id="1"/>
    <w:p>
      <w:pPr>
        <w:spacing w:line="520" w:lineRule="exact"/>
        <w:ind w:right="-546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责任单位（盖章）：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填报时间：</w:t>
      </w:r>
      <w:r>
        <w:rPr>
          <w:rFonts w:ascii="仿宋_GB2312" w:eastAsia="仿宋_GB2312"/>
          <w:sz w:val="28"/>
          <w:szCs w:val="28"/>
        </w:rPr>
        <w:t>2016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6"/>
        <w:tblW w:w="13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680"/>
        <w:gridCol w:w="1500"/>
        <w:gridCol w:w="4200"/>
        <w:gridCol w:w="220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25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工作任务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2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25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计划进度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25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实际进度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2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存在问题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23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下一步工作措施及意见建议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right="-2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right="-2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right="-2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right="-2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ind w:right="-2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ind w:right="-23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3220"/>
        </w:tabs>
        <w:spacing w:line="400" w:lineRule="exact"/>
        <w:ind w:left="1733" w:leftChars="292" w:hanging="1120" w:hangingChars="400"/>
        <w:rPr>
          <w:rFonts w:ascii="仿宋_GB2312" w:eastAsia="仿宋_GB2312"/>
          <w:snapToGrid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备注：本表请</w:t>
      </w:r>
      <w:r>
        <w:rPr>
          <w:rFonts w:hint="eastAsia" w:ascii="仿宋_GB2312" w:eastAsia="仿宋_GB2312"/>
          <w:snapToGrid w:val="0"/>
          <w:sz w:val="28"/>
          <w:szCs w:val="28"/>
        </w:rPr>
        <w:t>分别于每月</w:t>
      </w:r>
      <w:r>
        <w:rPr>
          <w:rFonts w:ascii="仿宋_GB2312" w:eastAsia="仿宋_GB2312"/>
          <w:snapToGrid w:val="0"/>
          <w:sz w:val="28"/>
          <w:szCs w:val="28"/>
        </w:rPr>
        <w:t>25</w:t>
      </w:r>
      <w:r>
        <w:rPr>
          <w:rFonts w:hint="eastAsia" w:ascii="仿宋_GB2312" w:eastAsia="仿宋_GB2312"/>
          <w:snapToGrid w:val="0"/>
          <w:sz w:val="28"/>
          <w:szCs w:val="28"/>
        </w:rPr>
        <w:t>日前连同办理情况</w:t>
      </w:r>
      <w:r>
        <w:rPr>
          <w:rFonts w:ascii="仿宋_GB2312" w:eastAsia="仿宋_GB2312"/>
          <w:snapToGrid w:val="0"/>
          <w:sz w:val="28"/>
          <w:szCs w:val="28"/>
        </w:rPr>
        <w:t>(</w:t>
      </w:r>
      <w:r>
        <w:rPr>
          <w:rFonts w:hint="eastAsia" w:ascii="仿宋_GB2312" w:eastAsia="仿宋_GB2312"/>
          <w:snapToGrid w:val="0"/>
          <w:sz w:val="28"/>
          <w:szCs w:val="28"/>
        </w:rPr>
        <w:t>含电子版</w:t>
      </w:r>
      <w:r>
        <w:rPr>
          <w:rFonts w:ascii="仿宋_GB2312" w:eastAsia="仿宋_GB2312"/>
          <w:snapToGrid w:val="0"/>
          <w:sz w:val="28"/>
          <w:szCs w:val="28"/>
        </w:rPr>
        <w:t>)</w:t>
      </w:r>
      <w:r>
        <w:rPr>
          <w:rFonts w:hint="eastAsia" w:ascii="仿宋_GB2312" w:eastAsia="仿宋_GB2312"/>
          <w:snapToGrid w:val="0"/>
          <w:sz w:val="28"/>
          <w:szCs w:val="28"/>
        </w:rPr>
        <w:t>报送区督查室、区编办。</w:t>
      </w:r>
    </w:p>
    <w:p>
      <w:pPr>
        <w:tabs>
          <w:tab w:val="left" w:pos="3220"/>
        </w:tabs>
        <w:spacing w:line="400" w:lineRule="exact"/>
        <w:jc w:val="left"/>
        <w:rPr>
          <w:rFonts w:ascii="仿宋_GB2312" w:eastAsia="仿宋_GB2312"/>
          <w:snapToGrid w:val="0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418" w:right="1871" w:bottom="1588" w:left="1871" w:header="851" w:footer="1701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仿宋_GB2312" w:eastAsia="仿宋_GB2312"/>
          <w:snapToGrid w:val="0"/>
          <w:sz w:val="28"/>
          <w:szCs w:val="28"/>
        </w:rPr>
        <w:t>（区督查室</w:t>
      </w:r>
      <w:bookmarkStart w:id="0" w:name="OLE_LINK1"/>
      <w:r>
        <w:rPr>
          <w:rFonts w:hint="eastAsia" w:ascii="仿宋_GB2312" w:eastAsia="仿宋_GB2312"/>
          <w:snapToGrid w:val="0"/>
          <w:sz w:val="28"/>
          <w:szCs w:val="28"/>
        </w:rPr>
        <w:t>联系电话：</w:t>
      </w:r>
      <w:r>
        <w:rPr>
          <w:rFonts w:ascii="仿宋_GB2312" w:eastAsia="仿宋_GB2312"/>
          <w:snapToGrid w:val="0"/>
          <w:sz w:val="28"/>
          <w:szCs w:val="28"/>
        </w:rPr>
        <w:t>88267025</w:t>
      </w:r>
      <w:r>
        <w:rPr>
          <w:rFonts w:hint="eastAsia" w:ascii="仿宋_GB2312" w:eastAsia="仿宋_GB2312"/>
          <w:snapToGrid w:val="0"/>
          <w:sz w:val="28"/>
          <w:szCs w:val="28"/>
        </w:rPr>
        <w:t>；邮箱：</w:t>
      </w:r>
      <w:r>
        <w:rPr>
          <w:rFonts w:ascii="仿宋_GB2312" w:eastAsia="仿宋_GB2312"/>
          <w:snapToGrid w:val="0"/>
          <w:sz w:val="28"/>
          <w:szCs w:val="28"/>
        </w:rPr>
        <w:fldChar w:fldCharType="begin"/>
      </w:r>
      <w:r>
        <w:rPr>
          <w:rFonts w:ascii="仿宋_GB2312" w:eastAsia="仿宋_GB2312"/>
          <w:snapToGrid w:val="0"/>
          <w:sz w:val="28"/>
          <w:szCs w:val="28"/>
        </w:rPr>
        <w:instrText xml:space="preserve"> HYPERLINK "mailto:lh8267025@126.com" </w:instrText>
      </w:r>
      <w:r>
        <w:rPr>
          <w:rFonts w:ascii="仿宋_GB2312" w:eastAsia="仿宋_GB2312"/>
          <w:snapToGrid w:val="0"/>
          <w:sz w:val="28"/>
          <w:szCs w:val="28"/>
        </w:rPr>
        <w:fldChar w:fldCharType="separate"/>
      </w:r>
      <w:r>
        <w:rPr>
          <w:rStyle w:val="5"/>
          <w:rFonts w:ascii="仿宋_GB2312" w:eastAsia="仿宋_GB2312"/>
          <w:snapToGrid w:val="0"/>
          <w:sz w:val="28"/>
          <w:szCs w:val="28"/>
        </w:rPr>
        <w:t>lh8267025@126.com</w:t>
      </w:r>
      <w:r>
        <w:rPr>
          <w:rFonts w:ascii="仿宋_GB2312" w:eastAsia="仿宋_GB2312"/>
          <w:snapToGrid w:val="0"/>
          <w:sz w:val="28"/>
          <w:szCs w:val="28"/>
        </w:rPr>
        <w:fldChar w:fldCharType="end"/>
      </w:r>
      <w:bookmarkEnd w:id="0"/>
      <w:r>
        <w:rPr>
          <w:rFonts w:hint="eastAsia" w:ascii="仿宋_GB2312" w:eastAsia="仿宋_GB2312"/>
          <w:snapToGrid w:val="0"/>
          <w:sz w:val="28"/>
          <w:szCs w:val="28"/>
        </w:rPr>
        <w:t>。区编办联系电话：</w:t>
      </w:r>
      <w:r>
        <w:rPr>
          <w:rFonts w:ascii="仿宋_GB2312" w:eastAsia="仿宋_GB2312"/>
          <w:snapToGrid w:val="0"/>
          <w:sz w:val="28"/>
          <w:szCs w:val="28"/>
        </w:rPr>
        <w:t>88360674</w:t>
      </w:r>
      <w:r>
        <w:rPr>
          <w:rFonts w:hint="eastAsia" w:ascii="仿宋_GB2312" w:eastAsia="仿宋_GB2312"/>
          <w:snapToGrid w:val="0"/>
          <w:sz w:val="28"/>
          <w:szCs w:val="28"/>
        </w:rPr>
        <w:t>；邮箱：</w:t>
      </w:r>
      <w:r>
        <w:rPr>
          <w:rFonts w:ascii="仿宋_GB2312" w:eastAsia="仿宋_GB2312"/>
          <w:snapToGrid w:val="0"/>
          <w:sz w:val="28"/>
          <w:szCs w:val="28"/>
        </w:rPr>
        <w:t>lhqbb@126.com</w:t>
      </w:r>
      <w:r>
        <w:rPr>
          <w:rFonts w:hint="eastAsia" w:ascii="仿宋_GB2312" w:eastAsia="仿宋_GB2312"/>
          <w:snapToGrid w:val="0"/>
          <w:sz w:val="28"/>
          <w:szCs w:val="28"/>
        </w:rPr>
        <w:t>）</w:t>
      </w:r>
    </w:p>
    <w:p>
      <w:pPr>
        <w:tabs>
          <w:tab w:val="left" w:pos="3220"/>
        </w:tabs>
        <w:spacing w:line="400" w:lineRule="exact"/>
        <w:jc w:val="lef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- 5 -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- 6 -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1154F"/>
    <w:rsid w:val="181115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2016-12-12T08:12:00Z</dcterms:created>
  <dc:creator>123</dc:creator>
  <cp:lastModifiedBy>123</cp:lastModifiedBy>
  <dcterms:modified xsi:type="dcterms:W3CDTF">2016-12-12T08:12:26Z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