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5F" w:rsidRDefault="006F3F5F" w:rsidP="006F3F5F">
      <w:pPr>
        <w:rPr>
          <w:rFonts w:ascii="宋体" w:hAnsi="宋体" w:cs="宋体"/>
          <w:sz w:val="28"/>
          <w:szCs w:val="28"/>
        </w:rPr>
      </w:pPr>
      <w:bookmarkStart w:id="0" w:name="PO_part2Table5"/>
    </w:p>
    <w:tbl>
      <w:tblPr>
        <w:tblW w:w="850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78"/>
        <w:gridCol w:w="2827"/>
      </w:tblGrid>
      <w:tr w:rsidR="006F3F5F" w:rsidTr="004662A7">
        <w:trPr>
          <w:cantSplit/>
          <w:trHeight w:val="425"/>
          <w:tblHeader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3F5F" w:rsidRDefault="006F3F5F" w:rsidP="004662A7"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表5</w:t>
            </w:r>
          </w:p>
        </w:tc>
      </w:tr>
      <w:tr w:rsidR="006F3F5F" w:rsidTr="004662A7">
        <w:trPr>
          <w:cantSplit/>
          <w:trHeight w:val="425"/>
          <w:tblHeader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F3F5F" w:rsidRDefault="006F3F5F" w:rsidP="004662A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bookmarkStart w:id="1" w:name="PO_part2Table5Area1"/>
            <w:r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2018</w:t>
            </w:r>
            <w:r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t xml:space="preserve"> </w:t>
            </w:r>
            <w:bookmarkEnd w:id="1"/>
            <w:r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t>年</w:t>
            </w:r>
            <w:bookmarkStart w:id="2" w:name="PO_part2Table5Area2"/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t>市（县、区）本级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 xml:space="preserve"> </w:t>
            </w:r>
            <w:bookmarkEnd w:id="2"/>
            <w:r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t>一般公共预算“三公”经费表</w:t>
            </w:r>
          </w:p>
        </w:tc>
      </w:tr>
      <w:tr w:rsidR="006F3F5F" w:rsidTr="004662A7">
        <w:trPr>
          <w:cantSplit/>
          <w:trHeight w:val="425"/>
          <w:tblHeader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3F5F" w:rsidRDefault="006F3F5F" w:rsidP="004662A7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6F3F5F" w:rsidTr="004662A7">
        <w:trPr>
          <w:cantSplit/>
          <w:trHeight w:val="425"/>
          <w:tblHeader/>
        </w:trPr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F3F5F" w:rsidRDefault="006F3F5F" w:rsidP="004662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项目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3F5F" w:rsidRDefault="006F3F5F" w:rsidP="004662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预算数</w:t>
            </w:r>
          </w:p>
        </w:tc>
      </w:tr>
      <w:tr w:rsidR="006F3F5F" w:rsidTr="004662A7">
        <w:trPr>
          <w:cantSplit/>
          <w:trHeight w:val="425"/>
        </w:trPr>
        <w:tc>
          <w:tcPr>
            <w:tcW w:w="5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F3F5F" w:rsidRDefault="006F3F5F" w:rsidP="004662A7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“三公”经费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3F5F" w:rsidRDefault="006F3F5F" w:rsidP="004662A7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651.08</w:t>
            </w:r>
          </w:p>
        </w:tc>
      </w:tr>
      <w:tr w:rsidR="006F3F5F" w:rsidTr="004662A7">
        <w:trPr>
          <w:cantSplit/>
          <w:trHeight w:val="425"/>
        </w:trPr>
        <w:tc>
          <w:tcPr>
            <w:tcW w:w="5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F3F5F" w:rsidRDefault="006F3F5F" w:rsidP="004662A7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其中：（一）因公出国（境）支出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3F5F" w:rsidRDefault="006F3F5F" w:rsidP="004662A7">
            <w:pPr>
              <w:jc w:val="right"/>
            </w:pPr>
            <w:r>
              <w:rPr>
                <w:rFonts w:ascii="宋体" w:hAnsi="宋体" w:cs="宋体" w:hint="eastAsia"/>
                <w:sz w:val="24"/>
              </w:rPr>
              <w:t>35</w:t>
            </w:r>
          </w:p>
        </w:tc>
      </w:tr>
      <w:tr w:rsidR="006F3F5F" w:rsidTr="004662A7">
        <w:trPr>
          <w:cantSplit/>
          <w:trHeight w:val="425"/>
        </w:trPr>
        <w:tc>
          <w:tcPr>
            <w:tcW w:w="5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F3F5F" w:rsidRDefault="006F3F5F" w:rsidP="004662A7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（二）公务用车购置及运行维护支出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3F5F" w:rsidRDefault="006F3F5F" w:rsidP="004662A7">
            <w:pPr>
              <w:jc w:val="right"/>
            </w:pPr>
            <w:r>
              <w:rPr>
                <w:rFonts w:ascii="宋体" w:hAnsi="宋体" w:cs="宋体" w:hint="eastAsia"/>
                <w:sz w:val="24"/>
              </w:rPr>
              <w:t>452.83</w:t>
            </w:r>
          </w:p>
        </w:tc>
      </w:tr>
      <w:tr w:rsidR="006F3F5F" w:rsidTr="004662A7">
        <w:trPr>
          <w:cantSplit/>
          <w:trHeight w:val="425"/>
        </w:trPr>
        <w:tc>
          <w:tcPr>
            <w:tcW w:w="5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F3F5F" w:rsidRDefault="006F3F5F" w:rsidP="004662A7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1.公务用车购置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3F5F" w:rsidRDefault="006F3F5F" w:rsidP="004662A7">
            <w:pPr>
              <w:jc w:val="right"/>
            </w:pPr>
            <w:r>
              <w:rPr>
                <w:rFonts w:ascii="宋体" w:hAnsi="宋体" w:cs="宋体" w:hint="eastAsia"/>
                <w:sz w:val="24"/>
              </w:rPr>
              <w:t>0.00</w:t>
            </w:r>
          </w:p>
        </w:tc>
      </w:tr>
      <w:tr w:rsidR="006F3F5F" w:rsidTr="004662A7">
        <w:trPr>
          <w:cantSplit/>
          <w:trHeight w:val="425"/>
        </w:trPr>
        <w:tc>
          <w:tcPr>
            <w:tcW w:w="5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F3F5F" w:rsidRDefault="006F3F5F" w:rsidP="004662A7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2.公务用车运行维护费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3F5F" w:rsidRDefault="006F3F5F" w:rsidP="004662A7">
            <w:pPr>
              <w:jc w:val="right"/>
            </w:pPr>
            <w:r>
              <w:rPr>
                <w:rFonts w:ascii="宋体" w:hAnsi="宋体" w:cs="宋体" w:hint="eastAsia"/>
                <w:sz w:val="24"/>
              </w:rPr>
              <w:t>452.83</w:t>
            </w:r>
          </w:p>
        </w:tc>
      </w:tr>
      <w:tr w:rsidR="006F3F5F" w:rsidTr="004662A7">
        <w:trPr>
          <w:cantSplit/>
          <w:trHeight w:val="425"/>
        </w:trPr>
        <w:tc>
          <w:tcPr>
            <w:tcW w:w="5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F3F5F" w:rsidRDefault="006F3F5F" w:rsidP="004662A7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（三）公务接待费支出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3F5F" w:rsidRDefault="006F3F5F" w:rsidP="004662A7">
            <w:pPr>
              <w:jc w:val="right"/>
            </w:pPr>
            <w:r>
              <w:rPr>
                <w:rFonts w:ascii="宋体" w:hAnsi="宋体" w:cs="宋体" w:hint="eastAsia"/>
                <w:sz w:val="24"/>
              </w:rPr>
              <w:t>163.25</w:t>
            </w:r>
          </w:p>
        </w:tc>
      </w:tr>
    </w:tbl>
    <w:p w:rsidR="006F3F5F" w:rsidRDefault="006F3F5F" w:rsidP="006F3F5F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0"/>
          <w:szCs w:val="20"/>
        </w:rPr>
        <w:t>备注: 市（县、区）本级一般公共预算中安排的“三公”经费是指部门预算基本支出及项目支出中安排的因公出国（境）支出、公务用车购置及运行维护支出和公务接待费支出。</w:t>
      </w:r>
      <w:r>
        <w:rPr>
          <w:rFonts w:ascii="宋体" w:hAnsi="宋体" w:cs="宋体" w:hint="eastAsia"/>
          <w:kern w:val="0"/>
          <w:sz w:val="24"/>
        </w:rPr>
        <w:t xml:space="preserve"> </w:t>
      </w:r>
      <w:bookmarkEnd w:id="0"/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6F3F5F" w:rsidRDefault="006F3F5F" w:rsidP="006F3F5F">
      <w:pPr>
        <w:rPr>
          <w:rFonts w:ascii="宋体" w:hAnsi="宋体" w:cs="宋体"/>
          <w:sz w:val="28"/>
          <w:szCs w:val="28"/>
        </w:rPr>
        <w:sectPr w:rsidR="006F3F5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F3F5F" w:rsidRDefault="006F3F5F" w:rsidP="006F3F5F">
      <w:pPr>
        <w:spacing w:line="480" w:lineRule="auto"/>
        <w:jc w:val="center"/>
        <w:rPr>
          <w:rFonts w:ascii="等线 Light" w:eastAsia="等线 Light" w:hAnsi="等线 Light" w:cs="等线 Light"/>
          <w:b/>
          <w:bCs/>
          <w:sz w:val="36"/>
          <w:szCs w:val="36"/>
        </w:rPr>
      </w:pPr>
      <w:r>
        <w:rPr>
          <w:rFonts w:ascii="等线 Light" w:eastAsia="等线 Light" w:hAnsi="等线 Light" w:cs="等线 Light" w:hint="eastAsia"/>
          <w:b/>
          <w:bCs/>
          <w:sz w:val="36"/>
          <w:szCs w:val="36"/>
        </w:rPr>
        <w:lastRenderedPageBreak/>
        <w:t>关于</w:t>
      </w:r>
      <w:bookmarkStart w:id="3" w:name="PO_part2PublicTitle_Year"/>
      <w:r>
        <w:rPr>
          <w:rFonts w:ascii="等线 Light" w:eastAsia="等线 Light" w:hAnsi="等线 Light" w:cs="等线 Light" w:hint="eastAsia"/>
          <w:b/>
          <w:bCs/>
          <w:sz w:val="36"/>
          <w:szCs w:val="36"/>
        </w:rPr>
        <w:t xml:space="preserve"> 2018</w:t>
      </w:r>
      <w:r>
        <w:rPr>
          <w:rFonts w:ascii="等线 Light" w:eastAsia="等线 Light" w:hAnsi="等线 Light" w:cs="等线 Light"/>
          <w:b/>
          <w:bCs/>
          <w:sz w:val="36"/>
          <w:szCs w:val="36"/>
        </w:rPr>
        <w:t xml:space="preserve"> </w:t>
      </w:r>
      <w:bookmarkEnd w:id="3"/>
      <w:r>
        <w:rPr>
          <w:rFonts w:ascii="等线 Light" w:eastAsia="等线 Light" w:hAnsi="等线 Light" w:cs="等线 Light" w:hint="eastAsia"/>
          <w:b/>
          <w:bCs/>
          <w:sz w:val="36"/>
          <w:szCs w:val="36"/>
        </w:rPr>
        <w:t>年</w:t>
      </w:r>
      <w:bookmarkStart w:id="4" w:name="PO_part2PublicTitle_Org"/>
      <w:r>
        <w:rPr>
          <w:rFonts w:ascii="等线 Light" w:eastAsia="等线 Light" w:hAnsi="等线 Light" w:cs="等线 Light" w:hint="eastAsia"/>
          <w:b/>
          <w:bCs/>
          <w:sz w:val="36"/>
          <w:szCs w:val="36"/>
        </w:rPr>
        <w:t xml:space="preserve"> 龙湖区 </w:t>
      </w:r>
      <w:bookmarkEnd w:id="4"/>
      <w:r>
        <w:rPr>
          <w:rFonts w:ascii="等线 Light" w:eastAsia="等线 Light" w:hAnsi="等线 Light" w:cs="等线 Light" w:hint="eastAsia"/>
          <w:b/>
          <w:bCs/>
          <w:sz w:val="36"/>
          <w:szCs w:val="36"/>
        </w:rPr>
        <w:t>“三公”经费安排及变动情况说明</w:t>
      </w:r>
    </w:p>
    <w:p w:rsidR="00351642" w:rsidRDefault="006F3F5F" w:rsidP="006F3F5F">
      <w:bookmarkStart w:id="5" w:name="PO_part2Public_Year"/>
      <w:r>
        <w:rPr>
          <w:rFonts w:ascii="等线" w:hAnsi="等线" w:cs="等线"/>
          <w:b/>
          <w:sz w:val="32"/>
          <w:szCs w:val="32"/>
        </w:rPr>
        <w:t xml:space="preserve"> </w:t>
      </w:r>
      <w:r>
        <w:rPr>
          <w:rFonts w:ascii="等线" w:hAnsi="等线" w:cs="等线" w:hint="eastAsia"/>
          <w:b/>
          <w:sz w:val="32"/>
          <w:szCs w:val="32"/>
        </w:rPr>
        <w:t>2018</w:t>
      </w:r>
      <w:r>
        <w:rPr>
          <w:rFonts w:ascii="等线" w:hAnsi="等线" w:cs="等线"/>
          <w:b/>
          <w:sz w:val="32"/>
          <w:szCs w:val="32"/>
        </w:rPr>
        <w:t xml:space="preserve"> </w:t>
      </w:r>
      <w:bookmarkEnd w:id="5"/>
      <w:r>
        <w:rPr>
          <w:rFonts w:ascii="等线" w:hAnsi="等线" w:cs="等线" w:hint="eastAsia"/>
          <w:b/>
          <w:sz w:val="32"/>
          <w:szCs w:val="32"/>
        </w:rPr>
        <w:t>年本级财政拨款安排“三公”经费</w:t>
      </w:r>
      <w:bookmarkStart w:id="6" w:name="PO_part2Public_Amount"/>
      <w:r>
        <w:rPr>
          <w:rFonts w:ascii="等线" w:hAnsi="等线" w:cs="等线" w:hint="eastAsia"/>
          <w:b/>
          <w:sz w:val="32"/>
          <w:szCs w:val="32"/>
        </w:rPr>
        <w:t xml:space="preserve"> 0.065</w:t>
      </w:r>
      <w:r>
        <w:rPr>
          <w:rFonts w:ascii="等线" w:hAnsi="等线" w:cs="等线"/>
          <w:b/>
          <w:sz w:val="32"/>
          <w:szCs w:val="32"/>
        </w:rPr>
        <w:t xml:space="preserve"> </w:t>
      </w:r>
      <w:bookmarkEnd w:id="6"/>
      <w:r>
        <w:rPr>
          <w:rFonts w:ascii="等线" w:hAnsi="等线" w:cs="等线" w:hint="eastAsia"/>
          <w:b/>
          <w:sz w:val="32"/>
          <w:szCs w:val="32"/>
        </w:rPr>
        <w:t>亿元，比上年</w:t>
      </w:r>
      <w:bookmarkStart w:id="7" w:name="PO_part2Public_Compare"/>
      <w:r>
        <w:rPr>
          <w:rFonts w:ascii="等线" w:hAnsi="等线" w:cs="等线" w:hint="eastAsia"/>
          <w:b/>
          <w:sz w:val="32"/>
          <w:szCs w:val="32"/>
        </w:rPr>
        <w:t xml:space="preserve"> </w:t>
      </w:r>
      <w:r>
        <w:rPr>
          <w:rFonts w:ascii="等线" w:hAnsi="等线" w:cs="等线" w:hint="eastAsia"/>
          <w:b/>
          <w:sz w:val="32"/>
          <w:szCs w:val="32"/>
        </w:rPr>
        <w:t>减少</w:t>
      </w:r>
      <w:r>
        <w:rPr>
          <w:rFonts w:ascii="等线" w:hAnsi="等线" w:cs="等线" w:hint="eastAsia"/>
          <w:b/>
          <w:sz w:val="32"/>
          <w:szCs w:val="32"/>
        </w:rPr>
        <w:t>0.012</w:t>
      </w:r>
      <w:r>
        <w:rPr>
          <w:rFonts w:ascii="等线" w:hAnsi="等线" w:cs="等线"/>
          <w:b/>
          <w:sz w:val="32"/>
          <w:szCs w:val="32"/>
        </w:rPr>
        <w:t xml:space="preserve"> </w:t>
      </w:r>
      <w:bookmarkEnd w:id="7"/>
      <w:r>
        <w:rPr>
          <w:rFonts w:ascii="等线" w:hAnsi="等线" w:cs="等线" w:hint="eastAsia"/>
          <w:b/>
          <w:sz w:val="32"/>
          <w:szCs w:val="32"/>
        </w:rPr>
        <w:t>亿元，</w:t>
      </w:r>
      <w:r>
        <w:rPr>
          <w:rFonts w:ascii="等线" w:hAnsi="等线" w:cs="等线" w:hint="eastAsia"/>
          <w:sz w:val="32"/>
          <w:szCs w:val="32"/>
        </w:rPr>
        <w:t>原因是</w:t>
      </w:r>
      <w:bookmarkStart w:id="8" w:name="PO_part2Public_Reason"/>
      <w:r>
        <w:rPr>
          <w:rFonts w:ascii="等线" w:hAnsi="等线" w:cs="等线" w:hint="eastAsia"/>
          <w:sz w:val="32"/>
          <w:szCs w:val="32"/>
        </w:rPr>
        <w:t xml:space="preserve"> </w:t>
      </w:r>
      <w:r>
        <w:rPr>
          <w:rFonts w:ascii="等线" w:hAnsi="等线" w:cs="等线" w:hint="eastAsia"/>
          <w:sz w:val="32"/>
          <w:szCs w:val="32"/>
        </w:rPr>
        <w:t>按照八项规定把控接待标准及公务车改革</w:t>
      </w:r>
      <w:r>
        <w:rPr>
          <w:rFonts w:ascii="等线" w:hAnsi="等线" w:cs="等线"/>
          <w:sz w:val="32"/>
          <w:szCs w:val="32"/>
        </w:rPr>
        <w:t xml:space="preserve"> </w:t>
      </w:r>
      <w:bookmarkEnd w:id="8"/>
      <w:r>
        <w:rPr>
          <w:rFonts w:ascii="等线" w:hAnsi="等线" w:cs="等线" w:hint="eastAsia"/>
          <w:sz w:val="32"/>
          <w:szCs w:val="32"/>
        </w:rPr>
        <w:t xml:space="preserve"> </w:t>
      </w:r>
      <w:r>
        <w:rPr>
          <w:rFonts w:ascii="等线" w:hAnsi="等线" w:cs="等线" w:hint="eastAsia"/>
          <w:sz w:val="32"/>
          <w:szCs w:val="32"/>
        </w:rPr>
        <w:t>其中：因公出国（境）支出</w:t>
      </w:r>
      <w:bookmarkStart w:id="9" w:name="PO_part2PublicAbroad_Amount"/>
      <w:r>
        <w:rPr>
          <w:rFonts w:ascii="等线" w:hAnsi="等线" w:cs="等线" w:hint="eastAsia"/>
          <w:sz w:val="32"/>
          <w:szCs w:val="32"/>
        </w:rPr>
        <w:t xml:space="preserve"> 0.0035</w:t>
      </w:r>
      <w:r>
        <w:rPr>
          <w:rFonts w:ascii="等线" w:hAnsi="等线" w:cs="等线"/>
          <w:sz w:val="32"/>
          <w:szCs w:val="32"/>
        </w:rPr>
        <w:t xml:space="preserve"> </w:t>
      </w:r>
      <w:bookmarkEnd w:id="9"/>
      <w:r>
        <w:rPr>
          <w:rFonts w:ascii="等线" w:hAnsi="等线" w:cs="等线" w:hint="eastAsia"/>
          <w:sz w:val="32"/>
          <w:szCs w:val="32"/>
        </w:rPr>
        <w:t>亿元，比上年</w:t>
      </w:r>
      <w:bookmarkStart w:id="10" w:name="PO_part2PublicAbroad_Compare"/>
      <w:r>
        <w:rPr>
          <w:rFonts w:ascii="等线" w:hAnsi="等线" w:cs="等线" w:hint="eastAsia"/>
          <w:sz w:val="32"/>
          <w:szCs w:val="32"/>
        </w:rPr>
        <w:t xml:space="preserve"> </w:t>
      </w:r>
      <w:r>
        <w:rPr>
          <w:rFonts w:ascii="等线" w:hAnsi="等线" w:cs="等线" w:hint="eastAsia"/>
          <w:sz w:val="32"/>
          <w:szCs w:val="32"/>
        </w:rPr>
        <w:t>减少</w:t>
      </w:r>
      <w:r>
        <w:rPr>
          <w:rFonts w:ascii="等线" w:hAnsi="等线" w:cs="等线" w:hint="eastAsia"/>
          <w:sz w:val="32"/>
          <w:szCs w:val="32"/>
        </w:rPr>
        <w:t>0</w:t>
      </w:r>
      <w:r>
        <w:rPr>
          <w:rFonts w:ascii="等线" w:hAnsi="等线" w:cs="等线"/>
          <w:sz w:val="32"/>
          <w:szCs w:val="32"/>
        </w:rPr>
        <w:t xml:space="preserve"> </w:t>
      </w:r>
      <w:bookmarkEnd w:id="10"/>
      <w:r>
        <w:rPr>
          <w:rFonts w:ascii="等线" w:hAnsi="等线" w:cs="等线" w:hint="eastAsia"/>
          <w:sz w:val="32"/>
          <w:szCs w:val="32"/>
        </w:rPr>
        <w:t>亿元，原因是</w:t>
      </w:r>
      <w:bookmarkStart w:id="11" w:name="PO_part2PublicAbroad_Reason"/>
      <w:r>
        <w:rPr>
          <w:rFonts w:ascii="等线" w:hAnsi="等线" w:cs="等线" w:hint="eastAsia"/>
          <w:sz w:val="32"/>
          <w:szCs w:val="32"/>
        </w:rPr>
        <w:t xml:space="preserve"> </w:t>
      </w:r>
      <w:r>
        <w:rPr>
          <w:rFonts w:ascii="等线" w:hAnsi="等线" w:cs="等线" w:hint="eastAsia"/>
          <w:sz w:val="32"/>
          <w:szCs w:val="32"/>
        </w:rPr>
        <w:t>较上年持平</w:t>
      </w:r>
      <w:r>
        <w:rPr>
          <w:rFonts w:ascii="等线" w:hAnsi="等线" w:cs="等线" w:hint="eastAsia"/>
          <w:sz w:val="32"/>
          <w:szCs w:val="32"/>
        </w:rPr>
        <w:t xml:space="preserve"> </w:t>
      </w:r>
      <w:bookmarkEnd w:id="11"/>
      <w:r>
        <w:rPr>
          <w:rFonts w:ascii="等线" w:hAnsi="等线" w:cs="等线" w:hint="eastAsia"/>
          <w:sz w:val="32"/>
          <w:szCs w:val="32"/>
        </w:rPr>
        <w:t>；公务用车购置及运行维护支出</w:t>
      </w:r>
      <w:bookmarkStart w:id="12" w:name="PO_part2PublicCar_Amount"/>
      <w:r>
        <w:rPr>
          <w:rFonts w:ascii="等线" w:hAnsi="等线" w:cs="等线" w:hint="eastAsia"/>
          <w:sz w:val="32"/>
          <w:szCs w:val="32"/>
        </w:rPr>
        <w:t xml:space="preserve"> 0.045</w:t>
      </w:r>
      <w:r>
        <w:rPr>
          <w:rFonts w:ascii="等线" w:hAnsi="等线" w:cs="等线"/>
          <w:sz w:val="32"/>
          <w:szCs w:val="32"/>
        </w:rPr>
        <w:t xml:space="preserve"> </w:t>
      </w:r>
      <w:bookmarkEnd w:id="12"/>
      <w:r>
        <w:rPr>
          <w:rFonts w:ascii="等线" w:hAnsi="等线" w:cs="等线" w:hint="eastAsia"/>
          <w:sz w:val="32"/>
          <w:szCs w:val="32"/>
        </w:rPr>
        <w:t>亿元（公务用车购置费</w:t>
      </w:r>
      <w:bookmarkStart w:id="13" w:name="PO_part2PublicBuyCar_Amount"/>
      <w:r>
        <w:rPr>
          <w:rFonts w:ascii="等线" w:hAnsi="等线" w:cs="等线" w:hint="eastAsia"/>
          <w:sz w:val="32"/>
          <w:szCs w:val="32"/>
        </w:rPr>
        <w:t xml:space="preserve"> 0</w:t>
      </w:r>
      <w:r>
        <w:rPr>
          <w:rFonts w:ascii="等线" w:hAnsi="等线" w:cs="等线"/>
          <w:sz w:val="32"/>
          <w:szCs w:val="32"/>
        </w:rPr>
        <w:t xml:space="preserve"> </w:t>
      </w:r>
      <w:bookmarkEnd w:id="13"/>
      <w:r>
        <w:rPr>
          <w:rFonts w:ascii="等线" w:hAnsi="等线" w:cs="等线" w:hint="eastAsia"/>
          <w:sz w:val="32"/>
          <w:szCs w:val="32"/>
        </w:rPr>
        <w:t>亿元，公务用车运行维护费</w:t>
      </w:r>
      <w:bookmarkStart w:id="14" w:name="PO_part2PublicRepairCar_Amount"/>
      <w:r>
        <w:rPr>
          <w:rFonts w:ascii="等线" w:hAnsi="等线" w:cs="等线" w:hint="eastAsia"/>
          <w:sz w:val="32"/>
          <w:szCs w:val="32"/>
        </w:rPr>
        <w:t xml:space="preserve"> 0.045</w:t>
      </w:r>
      <w:r>
        <w:rPr>
          <w:rFonts w:ascii="等线" w:hAnsi="等线" w:cs="等线"/>
          <w:sz w:val="32"/>
          <w:szCs w:val="32"/>
        </w:rPr>
        <w:t xml:space="preserve"> </w:t>
      </w:r>
      <w:bookmarkEnd w:id="14"/>
      <w:r>
        <w:rPr>
          <w:rFonts w:ascii="等线" w:hAnsi="等线" w:cs="等线" w:hint="eastAsia"/>
          <w:sz w:val="32"/>
          <w:szCs w:val="32"/>
        </w:rPr>
        <w:t>亿元），比上年</w:t>
      </w:r>
      <w:bookmarkStart w:id="15" w:name="PO_part2PublicCar_Compare"/>
      <w:r>
        <w:rPr>
          <w:rFonts w:ascii="等线" w:hAnsi="等线" w:cs="等线" w:hint="eastAsia"/>
          <w:sz w:val="32"/>
          <w:szCs w:val="32"/>
        </w:rPr>
        <w:t xml:space="preserve"> </w:t>
      </w:r>
      <w:r>
        <w:rPr>
          <w:rFonts w:ascii="等线" w:hAnsi="等线" w:cs="等线" w:hint="eastAsia"/>
          <w:sz w:val="32"/>
          <w:szCs w:val="32"/>
        </w:rPr>
        <w:t>减少</w:t>
      </w:r>
      <w:r>
        <w:rPr>
          <w:rFonts w:ascii="等线" w:hAnsi="等线" w:cs="等线" w:hint="eastAsia"/>
          <w:sz w:val="32"/>
          <w:szCs w:val="32"/>
        </w:rPr>
        <w:t>0.0073</w:t>
      </w:r>
      <w:r>
        <w:rPr>
          <w:rFonts w:ascii="等线" w:hAnsi="等线" w:cs="等线"/>
          <w:sz w:val="32"/>
          <w:szCs w:val="32"/>
        </w:rPr>
        <w:t xml:space="preserve"> </w:t>
      </w:r>
      <w:bookmarkEnd w:id="15"/>
      <w:r>
        <w:rPr>
          <w:rFonts w:ascii="等线" w:hAnsi="等线" w:cs="等线" w:hint="eastAsia"/>
          <w:sz w:val="32"/>
          <w:szCs w:val="32"/>
        </w:rPr>
        <w:t>亿元，原因是</w:t>
      </w:r>
      <w:bookmarkStart w:id="16" w:name="PO_part2PublicCar_Reason"/>
      <w:r>
        <w:rPr>
          <w:rFonts w:ascii="等线" w:hAnsi="等线" w:cs="等线" w:hint="eastAsia"/>
          <w:sz w:val="32"/>
          <w:szCs w:val="32"/>
        </w:rPr>
        <w:t xml:space="preserve"> </w:t>
      </w:r>
      <w:r>
        <w:rPr>
          <w:rFonts w:ascii="等线" w:hAnsi="等线" w:cs="等线" w:hint="eastAsia"/>
          <w:sz w:val="32"/>
          <w:szCs w:val="32"/>
        </w:rPr>
        <w:t>公车改革后公务用车运行费显著降低</w:t>
      </w:r>
      <w:r>
        <w:rPr>
          <w:rFonts w:ascii="等线" w:hAnsi="等线" w:cs="等线" w:hint="eastAsia"/>
          <w:sz w:val="32"/>
          <w:szCs w:val="32"/>
        </w:rPr>
        <w:t xml:space="preserve"> </w:t>
      </w:r>
      <w:bookmarkEnd w:id="16"/>
      <w:r>
        <w:rPr>
          <w:rFonts w:ascii="等线" w:hAnsi="等线" w:cs="等线" w:hint="eastAsia"/>
          <w:sz w:val="32"/>
          <w:szCs w:val="32"/>
        </w:rPr>
        <w:t>；公务接待费支出</w:t>
      </w:r>
      <w:bookmarkStart w:id="17" w:name="PO_part2PublicRecept_Amount"/>
      <w:r>
        <w:rPr>
          <w:rFonts w:ascii="等线" w:hAnsi="等线" w:cs="等线" w:hint="eastAsia"/>
          <w:sz w:val="32"/>
          <w:szCs w:val="32"/>
        </w:rPr>
        <w:t xml:space="preserve"> 0.016</w:t>
      </w:r>
      <w:r>
        <w:rPr>
          <w:rFonts w:ascii="等线" w:hAnsi="等线" w:cs="等线"/>
          <w:sz w:val="32"/>
          <w:szCs w:val="32"/>
        </w:rPr>
        <w:t xml:space="preserve"> </w:t>
      </w:r>
      <w:bookmarkEnd w:id="17"/>
      <w:r>
        <w:rPr>
          <w:rFonts w:ascii="等线" w:hAnsi="等线" w:cs="等线" w:hint="eastAsia"/>
          <w:sz w:val="32"/>
          <w:szCs w:val="32"/>
        </w:rPr>
        <w:t>亿元，比上年</w:t>
      </w:r>
      <w:bookmarkStart w:id="18" w:name="PO_part2PublicRecept_Compare"/>
      <w:r>
        <w:rPr>
          <w:rFonts w:ascii="等线" w:hAnsi="等线" w:cs="等线" w:hint="eastAsia"/>
          <w:sz w:val="32"/>
          <w:szCs w:val="32"/>
        </w:rPr>
        <w:t xml:space="preserve"> </w:t>
      </w:r>
      <w:r>
        <w:rPr>
          <w:rFonts w:ascii="等线" w:hAnsi="等线" w:cs="等线" w:hint="eastAsia"/>
          <w:sz w:val="32"/>
          <w:szCs w:val="32"/>
        </w:rPr>
        <w:t>减少</w:t>
      </w:r>
      <w:r>
        <w:rPr>
          <w:rFonts w:ascii="等线" w:hAnsi="等线" w:cs="等线" w:hint="eastAsia"/>
          <w:sz w:val="32"/>
          <w:szCs w:val="32"/>
        </w:rPr>
        <w:t>0.005</w:t>
      </w:r>
      <w:r>
        <w:rPr>
          <w:rFonts w:ascii="等线" w:hAnsi="等线" w:cs="等线"/>
          <w:sz w:val="32"/>
          <w:szCs w:val="32"/>
        </w:rPr>
        <w:t xml:space="preserve"> </w:t>
      </w:r>
      <w:bookmarkEnd w:id="18"/>
      <w:r>
        <w:rPr>
          <w:rFonts w:ascii="等线" w:hAnsi="等线" w:cs="等线" w:hint="eastAsia"/>
          <w:sz w:val="32"/>
          <w:szCs w:val="32"/>
        </w:rPr>
        <w:t>亿元，原因是</w:t>
      </w:r>
      <w:bookmarkStart w:id="19" w:name="PO_part2PublicRecept_Reason"/>
      <w:r>
        <w:rPr>
          <w:rFonts w:ascii="等线" w:hAnsi="等线" w:cs="等线" w:hint="eastAsia"/>
          <w:sz w:val="32"/>
          <w:szCs w:val="32"/>
        </w:rPr>
        <w:t xml:space="preserve"> </w:t>
      </w:r>
      <w:r>
        <w:rPr>
          <w:rFonts w:ascii="等线" w:hAnsi="等线" w:cs="等线" w:hint="eastAsia"/>
          <w:sz w:val="32"/>
          <w:szCs w:val="32"/>
        </w:rPr>
        <w:t>按照八项规定把控接待标准。</w:t>
      </w:r>
      <w:bookmarkEnd w:id="19"/>
    </w:p>
    <w:sectPr w:rsidR="00351642" w:rsidSect="00351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D2D" w:rsidRDefault="008E3D2D" w:rsidP="006F3F5F">
      <w:r>
        <w:separator/>
      </w:r>
    </w:p>
  </w:endnote>
  <w:endnote w:type="continuationSeparator" w:id="0">
    <w:p w:rsidR="008E3D2D" w:rsidRDefault="008E3D2D" w:rsidP="006F3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D2D" w:rsidRDefault="008E3D2D" w:rsidP="006F3F5F">
      <w:r>
        <w:separator/>
      </w:r>
    </w:p>
  </w:footnote>
  <w:footnote w:type="continuationSeparator" w:id="0">
    <w:p w:rsidR="008E3D2D" w:rsidRDefault="008E3D2D" w:rsidP="006F3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F5F"/>
    <w:rsid w:val="00351642"/>
    <w:rsid w:val="006F3F5F"/>
    <w:rsid w:val="008E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3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3F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3F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3F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>微软中国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2019-03-05T02:43:00Z</dcterms:created>
  <dcterms:modified xsi:type="dcterms:W3CDTF">2019-03-05T02:44:00Z</dcterms:modified>
</cp:coreProperties>
</file>