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0" w:beforeAutospacing="0" w:after="0" w:afterAutospacing="0" w:line="560" w:lineRule="atLeast"/>
        <w:jc w:val="distribute"/>
        <w:textAlignment w:val="baseline"/>
        <w:rPr>
          <w:rStyle w:val="6"/>
          <w:rFonts w:ascii="华文中宋" w:hAnsi="华文中宋" w:eastAsia="华文中宋"/>
          <w:b w:val="0"/>
          <w:i w:val="0"/>
          <w:caps w:val="0"/>
          <w:spacing w:val="0"/>
          <w:w w:val="100"/>
          <w:kern w:val="2"/>
          <w:sz w:val="40"/>
          <w:szCs w:val="24"/>
          <w:lang w:val="zh-CN" w:eastAsia="zh-CN" w:bidi="ar-SA"/>
        </w:rPr>
      </w:pPr>
    </w:p>
    <w:p>
      <w:pPr>
        <w:widowControl/>
        <w:snapToGrid w:val="0"/>
        <w:spacing w:before="0" w:beforeAutospacing="0" w:after="0" w:afterAutospacing="0" w:line="560" w:lineRule="atLeast"/>
        <w:jc w:val="distribute"/>
        <w:textAlignment w:val="baseline"/>
        <w:rPr>
          <w:rStyle w:val="6"/>
          <w:rFonts w:ascii="华文中宋" w:hAnsi="华文中宋" w:eastAsia="华文中宋"/>
          <w:b w:val="0"/>
          <w:i w:val="0"/>
          <w:caps w:val="0"/>
          <w:spacing w:val="0"/>
          <w:w w:val="100"/>
          <w:kern w:val="2"/>
          <w:sz w:val="40"/>
          <w:szCs w:val="24"/>
          <w:lang w:val="zh-CN" w:eastAsia="zh-CN" w:bidi="ar-SA"/>
        </w:rPr>
      </w:pPr>
    </w:p>
    <w:p>
      <w:pPr>
        <w:widowControl/>
        <w:snapToGrid w:val="0"/>
        <w:spacing w:before="0" w:beforeAutospacing="0" w:after="0" w:afterAutospacing="0" w:line="560" w:lineRule="atLeast"/>
        <w:jc w:val="distribute"/>
        <w:textAlignment w:val="baseline"/>
        <w:rPr>
          <w:rStyle w:val="6"/>
          <w:rFonts w:ascii="华文中宋" w:hAnsi="华文中宋" w:eastAsia="华文中宋"/>
          <w:b w:val="0"/>
          <w:i w:val="0"/>
          <w:caps w:val="0"/>
          <w:spacing w:val="0"/>
          <w:w w:val="100"/>
          <w:kern w:val="2"/>
          <w:sz w:val="40"/>
          <w:szCs w:val="24"/>
          <w:lang w:val="zh-CN" w:eastAsia="zh-CN" w:bidi="ar-SA"/>
        </w:rPr>
      </w:pPr>
    </w:p>
    <w:p>
      <w:pPr>
        <w:widowControl/>
        <w:snapToGrid w:val="0"/>
        <w:spacing w:before="0" w:beforeAutospacing="0" w:after="0" w:afterAutospacing="0" w:line="560" w:lineRule="atLeast"/>
        <w:jc w:val="distribute"/>
        <w:textAlignment w:val="baseline"/>
        <w:rPr>
          <w:rStyle w:val="6"/>
          <w:rFonts w:ascii="华文中宋" w:hAnsi="华文中宋" w:eastAsia="华文中宋"/>
          <w:b w:val="0"/>
          <w:i w:val="0"/>
          <w:caps w:val="0"/>
          <w:spacing w:val="0"/>
          <w:w w:val="100"/>
          <w:kern w:val="2"/>
          <w:sz w:val="40"/>
          <w:szCs w:val="24"/>
          <w:lang w:val="en-US" w:eastAsia="zh-CN" w:bidi="ar-SA"/>
        </w:rPr>
      </w:pPr>
      <w:r>
        <w:rPr>
          <w:rStyle w:val="6"/>
          <w:rFonts w:ascii="华文中宋" w:hAnsi="华文中宋" w:eastAsia="华文中宋"/>
          <w:b w:val="0"/>
          <w:i w:val="0"/>
          <w:caps w:val="0"/>
          <w:spacing w:val="0"/>
          <w:w w:val="100"/>
          <w:kern w:val="2"/>
          <w:sz w:val="40"/>
          <w:szCs w:val="24"/>
          <w:lang w:val="zh-CN" w:eastAsia="zh-CN" w:bidi="ar-SA"/>
        </w:rPr>
        <w:t>汕头市龙湖区现代产业用地项目发展监管协议</w:t>
      </w:r>
    </w:p>
    <w:p>
      <w:pPr>
        <w:widowControl/>
        <w:snapToGrid w:val="0"/>
        <w:spacing w:before="0" w:beforeAutospacing="0" w:after="0" w:afterAutospacing="0" w:line="500" w:lineRule="atLeast"/>
        <w:jc w:val="center"/>
        <w:textAlignment w:val="baseline"/>
        <w:rPr>
          <w:rStyle w:val="6"/>
          <w:rFonts w:eastAsia="Times New Roman"/>
          <w:b w:val="0"/>
          <w:i w:val="0"/>
          <w:caps w:val="0"/>
          <w:spacing w:val="80"/>
          <w:w w:val="100"/>
          <w:kern w:val="2"/>
          <w:sz w:val="52"/>
          <w:szCs w:val="24"/>
          <w:lang w:val="en-US" w:eastAsia="zh-CN" w:bidi="ar-SA"/>
        </w:rPr>
      </w:pPr>
    </w:p>
    <w:p>
      <w:pPr>
        <w:widowControl/>
        <w:snapToGrid w:val="0"/>
        <w:spacing w:before="0" w:beforeAutospacing="0" w:after="0" w:afterAutospacing="0" w:line="560" w:lineRule="atLeast"/>
        <w:jc w:val="center"/>
        <w:textAlignment w:val="baseline"/>
        <w:rPr>
          <w:rStyle w:val="6"/>
          <w:rFonts w:ascii="仿宋_GB2312" w:hAnsi="仿宋_GB2312" w:eastAsia="仿宋_GB2312"/>
          <w:b w:val="0"/>
          <w:i w:val="0"/>
          <w:caps w:val="0"/>
          <w:spacing w:val="80"/>
          <w:w w:val="100"/>
          <w:kern w:val="2"/>
          <w:sz w:val="30"/>
          <w:szCs w:val="30"/>
          <w:lang w:val="en-US" w:eastAsia="zh-CN" w:bidi="ar-SA"/>
        </w:rPr>
      </w:pPr>
      <w:r>
        <w:rPr>
          <w:rStyle w:val="6"/>
          <w:rFonts w:ascii="仿宋_GB2312" w:hAnsi="仿宋_GB2312" w:eastAsia="仿宋_GB2312"/>
          <w:b w:val="0"/>
          <w:i w:val="0"/>
          <w:caps w:val="0"/>
          <w:spacing w:val="0"/>
          <w:w w:val="100"/>
          <w:kern w:val="2"/>
          <w:sz w:val="30"/>
          <w:szCs w:val="24"/>
          <w:lang w:val="zh-CN" w:eastAsia="zh-CN" w:bidi="ar-SA"/>
        </w:rPr>
        <w:t>（</w:t>
      </w:r>
      <w:r>
        <w:rPr>
          <w:rStyle w:val="6"/>
          <w:rFonts w:ascii="仿宋_GB2312" w:hAnsi="仿宋_GB2312" w:eastAsia="仿宋_GB2312"/>
          <w:b w:val="0"/>
          <w:i w:val="0"/>
          <w:caps w:val="0"/>
          <w:spacing w:val="0"/>
          <w:w w:val="100"/>
          <w:kern w:val="2"/>
          <w:sz w:val="30"/>
          <w:szCs w:val="30"/>
          <w:lang w:val="zh-CN" w:eastAsia="zh-CN" w:bidi="ar-SA"/>
        </w:rPr>
        <w:t>本文本用于</w:t>
      </w:r>
      <w:r>
        <w:rPr>
          <w:rFonts w:hint="eastAsia" w:ascii="仿宋_GB2312" w:eastAsia="仿宋_GB2312"/>
          <w:kern w:val="0"/>
          <w:sz w:val="32"/>
          <w:szCs w:val="32"/>
        </w:rPr>
        <w:t>兴安路与松江路交界东北侧</w:t>
      </w:r>
      <w:r>
        <w:rPr>
          <w:rStyle w:val="6"/>
          <w:rFonts w:ascii="仿宋_GB2312" w:hAnsi="仿宋_GB2312" w:eastAsia="仿宋_GB2312" w:cs="Times New Roman"/>
          <w:b w:val="0"/>
          <w:i w:val="0"/>
          <w:caps w:val="0"/>
          <w:spacing w:val="0"/>
          <w:w w:val="100"/>
          <w:kern w:val="2"/>
          <w:sz w:val="30"/>
          <w:szCs w:val="30"/>
          <w:lang w:val="en-US" w:eastAsia="zh-CN" w:bidi="ar-SA"/>
        </w:rPr>
        <w:t>地</w:t>
      </w:r>
      <w:r>
        <w:rPr>
          <w:rStyle w:val="6"/>
          <w:rFonts w:ascii="仿宋_GB2312" w:hAnsi="仿宋_GB2312" w:eastAsia="仿宋_GB2312"/>
          <w:b w:val="0"/>
          <w:i w:val="0"/>
          <w:caps w:val="0"/>
          <w:spacing w:val="0"/>
          <w:w w:val="100"/>
          <w:kern w:val="2"/>
          <w:sz w:val="30"/>
          <w:szCs w:val="30"/>
          <w:lang w:val="en-US" w:eastAsia="zh-CN" w:bidi="ar-SA"/>
        </w:rPr>
        <w:t xml:space="preserve">块 </w:t>
      </w:r>
      <w:r>
        <w:rPr>
          <w:rStyle w:val="6"/>
          <w:rFonts w:ascii="仿宋_GB2312" w:hAnsi="仿宋_GB2312" w:eastAsia="仿宋_GB2312"/>
          <w:b w:val="0"/>
          <w:i w:val="0"/>
          <w:caps w:val="0"/>
          <w:spacing w:val="0"/>
          <w:w w:val="100"/>
          <w:kern w:val="2"/>
          <w:sz w:val="30"/>
          <w:szCs w:val="30"/>
          <w:lang w:val="zh-CN" w:eastAsia="zh-CN" w:bidi="ar-SA"/>
        </w:rPr>
        <w:t>）</w:t>
      </w:r>
    </w:p>
    <w:p>
      <w:pPr>
        <w:widowControl/>
        <w:snapToGrid w:val="0"/>
        <w:spacing w:before="0" w:beforeAutospacing="0" w:after="0" w:afterAutospacing="0" w:line="240" w:lineRule="auto"/>
        <w:jc w:val="both"/>
        <w:textAlignment w:val="baseline"/>
        <w:rPr>
          <w:rStyle w:val="6"/>
          <w:rFonts w:ascii="仿宋_GB2312" w:hAnsi="仿宋_GB2312" w:eastAsia="仿宋_GB2312"/>
          <w:b w:val="0"/>
          <w:i w:val="0"/>
          <w:caps w:val="0"/>
          <w:spacing w:val="0"/>
          <w:w w:val="100"/>
          <w:kern w:val="2"/>
          <w:sz w:val="30"/>
          <w:szCs w:val="30"/>
          <w:lang w:val="en-US" w:eastAsia="zh-CN" w:bidi="ar-SA"/>
        </w:rPr>
      </w:pPr>
    </w:p>
    <w:p>
      <w:pPr>
        <w:widowControl/>
        <w:snapToGrid w:val="0"/>
        <w:spacing w:before="0" w:beforeAutospacing="0" w:after="0" w:afterAutospacing="0" w:line="240" w:lineRule="auto"/>
        <w:jc w:val="both"/>
        <w:textAlignment w:val="baseline"/>
        <w:rPr>
          <w:rStyle w:val="6"/>
          <w:rFonts w:eastAsia="Times New Roman"/>
          <w:b w:val="0"/>
          <w:i w:val="0"/>
          <w:caps w:val="0"/>
          <w:spacing w:val="0"/>
          <w:w w:val="100"/>
          <w:kern w:val="2"/>
          <w:sz w:val="52"/>
          <w:szCs w:val="24"/>
          <w:lang w:val="en-US" w:eastAsia="zh-CN" w:bidi="ar-SA"/>
        </w:rPr>
      </w:pPr>
    </w:p>
    <w:p>
      <w:pPr>
        <w:widowControl/>
        <w:snapToGrid w:val="0"/>
        <w:spacing w:before="0" w:beforeAutospacing="0" w:after="0" w:afterAutospacing="0" w:line="240" w:lineRule="auto"/>
        <w:jc w:val="both"/>
        <w:textAlignment w:val="baseline"/>
        <w:rPr>
          <w:rStyle w:val="6"/>
          <w:rFonts w:eastAsia="Times New Roman"/>
          <w:b w:val="0"/>
          <w:i w:val="0"/>
          <w:caps w:val="0"/>
          <w:spacing w:val="0"/>
          <w:w w:val="100"/>
          <w:kern w:val="2"/>
          <w:sz w:val="52"/>
          <w:szCs w:val="24"/>
          <w:lang w:val="en-US" w:eastAsia="zh-CN" w:bidi="ar-SA"/>
        </w:rPr>
      </w:pPr>
    </w:p>
    <w:p>
      <w:pPr>
        <w:widowControl/>
        <w:snapToGrid w:val="0"/>
        <w:spacing w:before="0" w:beforeAutospacing="0" w:after="0" w:afterAutospacing="0" w:line="240" w:lineRule="auto"/>
        <w:jc w:val="both"/>
        <w:textAlignment w:val="baseline"/>
        <w:rPr>
          <w:rStyle w:val="6"/>
          <w:rFonts w:eastAsia="Times New Roman"/>
          <w:b w:val="0"/>
          <w:i w:val="0"/>
          <w:caps w:val="0"/>
          <w:spacing w:val="0"/>
          <w:w w:val="100"/>
          <w:kern w:val="2"/>
          <w:sz w:val="52"/>
          <w:szCs w:val="24"/>
          <w:lang w:val="en-US" w:eastAsia="zh-CN" w:bidi="ar-SA"/>
        </w:rPr>
      </w:pPr>
    </w:p>
    <w:p>
      <w:pPr>
        <w:widowControl/>
        <w:snapToGrid w:val="0"/>
        <w:spacing w:before="0" w:beforeAutospacing="0" w:after="0" w:afterAutospacing="0" w:line="240" w:lineRule="auto"/>
        <w:jc w:val="both"/>
        <w:textAlignment w:val="baseline"/>
        <w:rPr>
          <w:rStyle w:val="6"/>
          <w:rFonts w:eastAsia="Times New Roman"/>
          <w:b w:val="0"/>
          <w:i w:val="0"/>
          <w:caps w:val="0"/>
          <w:spacing w:val="0"/>
          <w:w w:val="100"/>
          <w:kern w:val="2"/>
          <w:sz w:val="52"/>
          <w:szCs w:val="24"/>
          <w:lang w:val="en-US" w:eastAsia="zh-CN" w:bidi="ar-SA"/>
        </w:rPr>
      </w:pPr>
    </w:p>
    <w:p>
      <w:pPr>
        <w:widowControl/>
        <w:snapToGrid w:val="0"/>
        <w:spacing w:before="0" w:beforeAutospacing="0" w:after="0" w:afterAutospacing="0" w:line="240" w:lineRule="auto"/>
        <w:jc w:val="both"/>
        <w:textAlignment w:val="baseline"/>
        <w:rPr>
          <w:rStyle w:val="6"/>
          <w:rFonts w:ascii="仿宋_GB2312" w:hAnsi="仿宋_GB2312" w:eastAsia="仿宋_GB2312"/>
          <w:b w:val="0"/>
          <w:i w:val="0"/>
          <w:caps w:val="0"/>
          <w:spacing w:val="0"/>
          <w:w w:val="100"/>
          <w:kern w:val="2"/>
          <w:sz w:val="32"/>
          <w:szCs w:val="24"/>
          <w:lang w:val="en-US" w:eastAsia="zh-CN" w:bidi="ar-SA"/>
        </w:rPr>
      </w:pPr>
    </w:p>
    <w:p>
      <w:pPr>
        <w:widowControl/>
        <w:snapToGrid w:val="0"/>
        <w:spacing w:before="0" w:beforeAutospacing="0" w:after="0" w:afterAutospacing="0" w:line="240" w:lineRule="auto"/>
        <w:ind w:firstLine="2400" w:firstLineChars="800"/>
        <w:jc w:val="both"/>
        <w:textAlignment w:val="baseline"/>
        <w:rPr>
          <w:rStyle w:val="6"/>
          <w:rFonts w:hint="default"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0"/>
          <w:szCs w:val="30"/>
          <w:lang w:val="zh-CN" w:eastAsia="zh-CN" w:bidi="ar-SA"/>
        </w:rPr>
        <w:t>宗地编号：</w:t>
      </w:r>
      <w:r>
        <w:rPr>
          <w:rStyle w:val="6"/>
          <w:rFonts w:hint="eastAsia" w:ascii="仿宋_GB2312" w:hAnsi="仿宋_GB2312" w:eastAsia="仿宋_GB2312"/>
          <w:b w:val="0"/>
          <w:i w:val="0"/>
          <w:caps w:val="0"/>
          <w:spacing w:val="0"/>
          <w:w w:val="100"/>
          <w:kern w:val="2"/>
          <w:sz w:val="30"/>
          <w:szCs w:val="30"/>
          <w:lang w:val="en-US" w:eastAsia="zh-CN" w:bidi="ar-SA"/>
        </w:rPr>
        <w:t>WG2021-65</w:t>
      </w:r>
    </w:p>
    <w:p>
      <w:pPr>
        <w:widowControl/>
        <w:snapToGrid w:val="0"/>
        <w:spacing w:before="0" w:beforeAutospacing="0" w:after="0" w:afterAutospacing="0" w:line="600" w:lineRule="atLeast"/>
        <w:ind w:left="0" w:leftChars="0" w:firstLine="2438" w:firstLineChars="762"/>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签约时间：</w:t>
      </w:r>
      <w:r>
        <w:rPr>
          <w:rStyle w:val="6"/>
          <w:rFonts w:hint="eastAsia" w:ascii="仿宋_GB2312" w:hAnsi="仿宋_GB2312" w:eastAsia="仿宋_GB2312"/>
          <w:b w:val="0"/>
          <w:i w:val="0"/>
          <w:caps w:val="0"/>
          <w:spacing w:val="0"/>
          <w:w w:val="100"/>
          <w:kern w:val="2"/>
          <w:sz w:val="32"/>
          <w:szCs w:val="24"/>
          <w:lang w:val="en-US" w:eastAsia="zh-CN" w:bidi="ar-SA"/>
        </w:rPr>
        <w:t>2021</w:t>
      </w:r>
      <w:r>
        <w:rPr>
          <w:rStyle w:val="6"/>
          <w:rFonts w:ascii="仿宋_GB2312" w:hAnsi="仿宋_GB2312" w:eastAsia="仿宋_GB2312"/>
          <w:b w:val="0"/>
          <w:i w:val="0"/>
          <w:caps w:val="0"/>
          <w:spacing w:val="0"/>
          <w:w w:val="100"/>
          <w:kern w:val="2"/>
          <w:sz w:val="32"/>
          <w:szCs w:val="24"/>
          <w:lang w:val="zh-CN" w:eastAsia="zh-CN" w:bidi="ar-SA"/>
        </w:rPr>
        <w:t>年</w:t>
      </w:r>
      <w:r>
        <w:rPr>
          <w:rStyle w:val="6"/>
          <w:rFonts w:hint="eastAsia" w:ascii="仿宋_GB2312" w:hAnsi="仿宋_GB2312" w:eastAsia="仿宋_GB2312"/>
          <w:b w:val="0"/>
          <w:i w:val="0"/>
          <w:caps w:val="0"/>
          <w:spacing w:val="0"/>
          <w:w w:val="100"/>
          <w:kern w:val="2"/>
          <w:sz w:val="32"/>
          <w:szCs w:val="24"/>
          <w:lang w:val="en-US" w:eastAsia="zh-CN" w:bidi="ar-SA"/>
        </w:rPr>
        <w:t>12</w:t>
      </w:r>
      <w:r>
        <w:rPr>
          <w:rStyle w:val="6"/>
          <w:rFonts w:ascii="仿宋_GB2312" w:hAnsi="仿宋_GB2312" w:eastAsia="仿宋_GB2312"/>
          <w:b w:val="0"/>
          <w:i w:val="0"/>
          <w:caps w:val="0"/>
          <w:spacing w:val="0"/>
          <w:w w:val="100"/>
          <w:kern w:val="2"/>
          <w:sz w:val="32"/>
          <w:szCs w:val="24"/>
          <w:lang w:val="zh-CN" w:eastAsia="zh-CN" w:bidi="ar-SA"/>
        </w:rPr>
        <w:t>月</w:t>
      </w:r>
      <w:r>
        <w:rPr>
          <w:rStyle w:val="6"/>
          <w:rFonts w:hint="eastAsia" w:ascii="仿宋_GB2312" w:hAnsi="仿宋_GB2312" w:eastAsia="仿宋_GB2312"/>
          <w:b w:val="0"/>
          <w:i w:val="0"/>
          <w:caps w:val="0"/>
          <w:spacing w:val="0"/>
          <w:w w:val="100"/>
          <w:kern w:val="2"/>
          <w:sz w:val="32"/>
          <w:szCs w:val="24"/>
          <w:lang w:val="en-US" w:eastAsia="zh-CN" w:bidi="ar-SA"/>
        </w:rPr>
        <w:t>3</w:t>
      </w:r>
      <w:r>
        <w:rPr>
          <w:rStyle w:val="6"/>
          <w:rFonts w:ascii="仿宋_GB2312" w:hAnsi="仿宋_GB2312" w:eastAsia="仿宋_GB2312"/>
          <w:b w:val="0"/>
          <w:i w:val="0"/>
          <w:caps w:val="0"/>
          <w:spacing w:val="0"/>
          <w:w w:val="100"/>
          <w:kern w:val="2"/>
          <w:sz w:val="32"/>
          <w:szCs w:val="24"/>
          <w:lang w:val="zh-CN" w:eastAsia="zh-CN" w:bidi="ar-SA"/>
        </w:rPr>
        <w:t>日</w:t>
      </w:r>
    </w:p>
    <w:p>
      <w:pPr>
        <w:widowControl/>
        <w:snapToGrid w:val="0"/>
        <w:spacing w:before="0" w:beforeAutospacing="0" w:after="0" w:afterAutospacing="0" w:line="600" w:lineRule="atLeast"/>
        <w:ind w:left="0" w:leftChars="0" w:firstLine="2419" w:firstLineChars="756"/>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签约地点：汕头市龙湖区</w:t>
      </w:r>
    </w:p>
    <w:p>
      <w:pPr>
        <w:widowControl/>
        <w:snapToGrid w:val="0"/>
        <w:spacing w:before="0" w:beforeAutospacing="0" w:after="0" w:afterAutospacing="0" w:line="600" w:lineRule="atLeast"/>
        <w:jc w:val="center"/>
        <w:textAlignment w:val="baseline"/>
        <w:rPr>
          <w:rStyle w:val="6"/>
          <w:rFonts w:eastAsia="Times New Roman"/>
          <w:b w:val="0"/>
          <w:i w:val="0"/>
          <w:caps w:val="0"/>
          <w:spacing w:val="0"/>
          <w:w w:val="100"/>
          <w:kern w:val="2"/>
          <w:sz w:val="30"/>
          <w:szCs w:val="24"/>
          <w:lang w:val="en-US" w:eastAsia="zh-CN" w:bidi="ar-SA"/>
        </w:rPr>
      </w:pPr>
    </w:p>
    <w:p>
      <w:pPr>
        <w:widowControl/>
        <w:snapToGrid w:val="0"/>
        <w:spacing w:before="0" w:beforeAutospacing="0" w:after="0" w:afterAutospacing="0" w:line="240" w:lineRule="auto"/>
        <w:jc w:val="left"/>
        <w:textAlignment w:val="baseline"/>
        <w:rPr>
          <w:rStyle w:val="6"/>
          <w:rFonts w:eastAsia="Times New Roman"/>
          <w:b w:val="0"/>
          <w:i w:val="0"/>
          <w:caps w:val="0"/>
          <w:spacing w:val="0"/>
          <w:w w:val="100"/>
          <w:kern w:val="2"/>
          <w:sz w:val="36"/>
          <w:szCs w:val="24"/>
          <w:lang w:val="en-US" w:eastAsia="zh-CN" w:bidi="ar-SA"/>
        </w:rPr>
      </w:pPr>
    </w:p>
    <w:p>
      <w:pPr>
        <w:widowControl/>
        <w:snapToGrid w:val="0"/>
        <w:spacing w:before="0" w:beforeAutospacing="0" w:after="0" w:afterAutospacing="0" w:line="600" w:lineRule="atLeast"/>
        <w:jc w:val="center"/>
        <w:textAlignment w:val="baseline"/>
        <w:rPr>
          <w:rStyle w:val="6"/>
          <w:rFonts w:eastAsia="Times New Roman"/>
          <w:b w:val="0"/>
          <w:i w:val="0"/>
          <w:caps w:val="0"/>
          <w:spacing w:val="0"/>
          <w:w w:val="100"/>
          <w:kern w:val="2"/>
          <w:sz w:val="36"/>
          <w:szCs w:val="24"/>
          <w:lang w:val="zh-CN" w:eastAsia="zh-CN" w:bidi="ar-SA"/>
        </w:rPr>
      </w:pPr>
    </w:p>
    <w:p>
      <w:pPr>
        <w:widowControl/>
        <w:snapToGrid w:val="0"/>
        <w:spacing w:before="0" w:beforeAutospacing="0" w:after="0" w:afterAutospacing="0" w:line="600" w:lineRule="atLeast"/>
        <w:jc w:val="center"/>
        <w:textAlignment w:val="baseline"/>
        <w:rPr>
          <w:rStyle w:val="6"/>
          <w:rFonts w:eastAsia="Times New Roman"/>
          <w:b w:val="0"/>
          <w:i w:val="0"/>
          <w:caps w:val="0"/>
          <w:spacing w:val="0"/>
          <w:w w:val="100"/>
          <w:kern w:val="2"/>
          <w:sz w:val="36"/>
          <w:szCs w:val="24"/>
          <w:lang w:val="zh-CN" w:eastAsia="zh-CN" w:bidi="ar-SA"/>
        </w:rPr>
      </w:pPr>
    </w:p>
    <w:p>
      <w:pPr>
        <w:widowControl/>
        <w:snapToGrid w:val="0"/>
        <w:spacing w:before="0" w:beforeAutospacing="0" w:after="0" w:afterAutospacing="0" w:line="600" w:lineRule="atLeast"/>
        <w:jc w:val="center"/>
        <w:textAlignment w:val="baseline"/>
        <w:rPr>
          <w:rStyle w:val="6"/>
          <w:rFonts w:eastAsia="Times New Roman"/>
          <w:b w:val="0"/>
          <w:i w:val="0"/>
          <w:caps w:val="0"/>
          <w:spacing w:val="0"/>
          <w:w w:val="100"/>
          <w:kern w:val="2"/>
          <w:sz w:val="36"/>
          <w:szCs w:val="24"/>
          <w:lang w:val="zh-CN" w:eastAsia="zh-CN" w:bidi="ar-SA"/>
        </w:rPr>
      </w:pPr>
    </w:p>
    <w:p>
      <w:pPr>
        <w:widowControl/>
        <w:snapToGrid w:val="0"/>
        <w:spacing w:before="0" w:beforeAutospacing="0" w:after="0" w:afterAutospacing="0" w:line="600" w:lineRule="atLeast"/>
        <w:jc w:val="center"/>
        <w:textAlignment w:val="baseline"/>
        <w:rPr>
          <w:rStyle w:val="6"/>
          <w:rFonts w:eastAsia="Times New Roman"/>
          <w:b w:val="0"/>
          <w:i w:val="0"/>
          <w:caps w:val="0"/>
          <w:spacing w:val="0"/>
          <w:w w:val="100"/>
          <w:kern w:val="2"/>
          <w:sz w:val="36"/>
          <w:szCs w:val="24"/>
          <w:lang w:val="zh-CN" w:eastAsia="zh-CN" w:bidi="ar-SA"/>
        </w:rPr>
      </w:pPr>
    </w:p>
    <w:p>
      <w:pPr>
        <w:widowControl/>
        <w:snapToGrid w:val="0"/>
        <w:spacing w:before="0" w:beforeAutospacing="0" w:after="0" w:afterAutospacing="0" w:line="600" w:lineRule="atLeast"/>
        <w:jc w:val="center"/>
        <w:textAlignment w:val="baseline"/>
        <w:rPr>
          <w:rStyle w:val="6"/>
          <w:rFonts w:eastAsia="Times New Roman"/>
          <w:b w:val="0"/>
          <w:i w:val="0"/>
          <w:caps w:val="0"/>
          <w:spacing w:val="0"/>
          <w:w w:val="100"/>
          <w:kern w:val="2"/>
          <w:sz w:val="36"/>
          <w:szCs w:val="24"/>
          <w:lang w:val="zh-CN" w:eastAsia="zh-CN" w:bidi="ar-SA"/>
        </w:rPr>
      </w:pPr>
    </w:p>
    <w:p>
      <w:pPr>
        <w:widowControl/>
        <w:snapToGrid w:val="0"/>
        <w:spacing w:before="0" w:beforeAutospacing="0" w:after="0" w:afterAutospacing="0" w:line="600" w:lineRule="atLeast"/>
        <w:jc w:val="center"/>
        <w:textAlignment w:val="baseline"/>
        <w:rPr>
          <w:rStyle w:val="6"/>
          <w:rFonts w:eastAsia="Times New Roman"/>
          <w:b w:val="0"/>
          <w:i w:val="0"/>
          <w:caps w:val="0"/>
          <w:spacing w:val="0"/>
          <w:w w:val="100"/>
          <w:kern w:val="2"/>
          <w:sz w:val="36"/>
          <w:szCs w:val="24"/>
          <w:lang w:val="zh-CN" w:eastAsia="zh-CN" w:bidi="ar-SA"/>
        </w:rPr>
      </w:pPr>
    </w:p>
    <w:p>
      <w:pPr>
        <w:widowControl/>
        <w:snapToGrid w:val="0"/>
        <w:spacing w:before="0" w:beforeAutospacing="0" w:after="0" w:afterAutospacing="0" w:line="580" w:lineRule="atLeast"/>
        <w:ind w:firstLine="643" w:firstLineChars="200"/>
        <w:jc w:val="both"/>
        <w:textAlignment w:val="baseline"/>
        <w:rPr>
          <w:rStyle w:val="6"/>
          <w:rFonts w:ascii="黑体" w:hAnsi="黑体" w:eastAsia="黑体"/>
          <w:b/>
          <w:i w:val="0"/>
          <w:caps w:val="0"/>
          <w:color w:val="000000"/>
          <w:spacing w:val="0"/>
          <w:w w:val="100"/>
          <w:kern w:val="2"/>
          <w:sz w:val="32"/>
          <w:szCs w:val="24"/>
          <w:lang w:val="en-US" w:eastAsia="zh-CN" w:bidi="ar-SA"/>
        </w:rPr>
      </w:pPr>
      <w:r>
        <w:rPr>
          <w:rStyle w:val="6"/>
          <w:rFonts w:ascii="黑体" w:hAnsi="黑体" w:eastAsia="黑体"/>
          <w:b/>
          <w:i w:val="0"/>
          <w:caps w:val="0"/>
          <w:color w:val="000000"/>
          <w:spacing w:val="0"/>
          <w:w w:val="100"/>
          <w:kern w:val="2"/>
          <w:sz w:val="32"/>
          <w:szCs w:val="24"/>
          <w:lang w:val="zh-CN" w:eastAsia="zh-CN" w:bidi="ar-SA"/>
        </w:rPr>
        <w:t>一、本协议双方当事人：</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u w:val="single"/>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甲方</w:t>
      </w:r>
      <w:r>
        <w:rPr>
          <w:rStyle w:val="6"/>
          <w:rFonts w:ascii="仿宋_GB2312" w:hAnsi="仿宋_GB2312" w:eastAsia="仿宋_GB2312"/>
          <w:b w:val="0"/>
          <w:i w:val="0"/>
          <w:caps w:val="0"/>
          <w:spacing w:val="0"/>
          <w:w w:val="100"/>
          <w:kern w:val="2"/>
          <w:sz w:val="32"/>
          <w:szCs w:val="24"/>
          <w:lang w:val="en-US" w:eastAsia="zh-CN" w:bidi="ar-SA"/>
        </w:rPr>
        <w:t>1</w:t>
      </w:r>
      <w:r>
        <w:rPr>
          <w:rStyle w:val="6"/>
          <w:rFonts w:ascii="仿宋_GB2312" w:hAnsi="仿宋_GB2312" w:eastAsia="仿宋_GB2312"/>
          <w:b w:val="0"/>
          <w:i w:val="0"/>
          <w:caps w:val="0"/>
          <w:spacing w:val="0"/>
          <w:w w:val="100"/>
          <w:kern w:val="2"/>
          <w:sz w:val="32"/>
          <w:szCs w:val="24"/>
          <w:lang w:val="zh-CN" w:eastAsia="zh-CN" w:bidi="ar-SA"/>
        </w:rPr>
        <w:t>：</w:t>
      </w:r>
      <w:r>
        <w:rPr>
          <w:rStyle w:val="6"/>
          <w:rFonts w:hint="eastAsia" w:ascii="仿宋_GB2312" w:hAnsi="仿宋_GB2312" w:eastAsia="仿宋_GB2312"/>
          <w:b w:val="0"/>
          <w:i w:val="0"/>
          <w:caps w:val="0"/>
          <w:spacing w:val="0"/>
          <w:w w:val="100"/>
          <w:kern w:val="2"/>
          <w:sz w:val="32"/>
          <w:szCs w:val="24"/>
          <w:lang w:val="zh-CN" w:eastAsia="zh-CN" w:bidi="ar-SA"/>
        </w:rPr>
        <w:t>汕头市龙湖区发展和改革局</w:t>
      </w:r>
      <w:r>
        <w:rPr>
          <w:rStyle w:val="6"/>
          <w:rFonts w:hint="eastAsia" w:ascii="仿宋_GB2312" w:hAnsi="仿宋_GB2312" w:eastAsia="仿宋_GB2312"/>
          <w:b w:val="0"/>
          <w:i w:val="0"/>
          <w:caps w:val="0"/>
          <w:spacing w:val="0"/>
          <w:w w:val="100"/>
          <w:kern w:val="2"/>
          <w:sz w:val="32"/>
          <w:szCs w:val="24"/>
          <w:lang w:val="en-US" w:eastAsia="zh-CN" w:bidi="ar-SA"/>
        </w:rPr>
        <w:t xml:space="preserve">  </w:t>
      </w:r>
    </w:p>
    <w:p>
      <w:pPr>
        <w:widowControl/>
        <w:snapToGrid w:val="0"/>
        <w:spacing w:before="0" w:beforeAutospacing="0" w:after="0" w:afterAutospacing="0" w:line="580" w:lineRule="atLeast"/>
        <w:ind w:firstLine="560"/>
        <w:jc w:val="both"/>
        <w:textAlignment w:val="baseline"/>
        <w:rPr>
          <w:rStyle w:val="6"/>
          <w:rFonts w:hint="eastAsia"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法定代表人：</w:t>
      </w:r>
      <w:r>
        <w:rPr>
          <w:rStyle w:val="6"/>
          <w:rFonts w:hint="eastAsia" w:ascii="仿宋_GB2312" w:hAnsi="仿宋_GB2312" w:eastAsia="仿宋_GB2312"/>
          <w:b w:val="0"/>
          <w:i w:val="0"/>
          <w:caps w:val="0"/>
          <w:spacing w:val="0"/>
          <w:w w:val="100"/>
          <w:kern w:val="2"/>
          <w:sz w:val="32"/>
          <w:szCs w:val="24"/>
          <w:lang w:val="en-US" w:eastAsia="zh-CN" w:bidi="ar-SA"/>
        </w:rPr>
        <w:t>林广样</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职务：</w:t>
      </w:r>
      <w:r>
        <w:rPr>
          <w:rStyle w:val="6"/>
          <w:rFonts w:hint="eastAsia" w:ascii="仿宋_GB2312" w:hAnsi="仿宋_GB2312" w:eastAsia="仿宋_GB2312"/>
          <w:b w:val="0"/>
          <w:i w:val="0"/>
          <w:caps w:val="0"/>
          <w:spacing w:val="0"/>
          <w:w w:val="100"/>
          <w:kern w:val="2"/>
          <w:sz w:val="32"/>
          <w:szCs w:val="24"/>
          <w:lang w:val="zh-CN" w:eastAsia="zh-CN" w:bidi="ar-SA"/>
        </w:rPr>
        <w:t>局长</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身份证号：</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地址：</w:t>
      </w:r>
      <w:r>
        <w:rPr>
          <w:rFonts w:hint="eastAsia" w:ascii="宋体" w:hAnsi="宋体"/>
          <w:color w:val="000000"/>
          <w:sz w:val="28"/>
          <w:lang w:val="zh-CN"/>
        </w:rPr>
        <w:t>龙湖区大北山路财审大</w:t>
      </w:r>
      <w:r>
        <w:rPr>
          <w:rFonts w:hint="eastAsia" w:ascii="宋体" w:hAnsi="宋体"/>
          <w:color w:val="000000"/>
          <w:sz w:val="28"/>
        </w:rPr>
        <w:t>楼9楼</w:t>
      </w:r>
    </w:p>
    <w:p>
      <w:pPr>
        <w:spacing w:beforeLines="0" w:afterLines="0" w:line="400" w:lineRule="atLeast"/>
        <w:ind w:left="0" w:leftChars="0" w:right="-29" w:firstLine="579" w:firstLineChars="181"/>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电话：</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u w:val="single"/>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甲方</w:t>
      </w:r>
      <w:r>
        <w:rPr>
          <w:rStyle w:val="6"/>
          <w:rFonts w:ascii="仿宋_GB2312" w:hAnsi="仿宋_GB2312" w:eastAsia="仿宋_GB2312"/>
          <w:b w:val="0"/>
          <w:i w:val="0"/>
          <w:caps w:val="0"/>
          <w:spacing w:val="0"/>
          <w:w w:val="100"/>
          <w:kern w:val="2"/>
          <w:sz w:val="32"/>
          <w:szCs w:val="24"/>
          <w:lang w:val="en-US" w:eastAsia="zh-CN" w:bidi="ar-SA"/>
        </w:rPr>
        <w:t>2：</w:t>
      </w:r>
      <w:r>
        <w:rPr>
          <w:rStyle w:val="6"/>
          <w:rFonts w:hint="eastAsia" w:ascii="仿宋_GB2312" w:hAnsi="仿宋_GB2312" w:eastAsia="仿宋_GB2312"/>
          <w:b w:val="0"/>
          <w:i w:val="0"/>
          <w:caps w:val="0"/>
          <w:spacing w:val="0"/>
          <w:w w:val="100"/>
          <w:kern w:val="2"/>
          <w:sz w:val="32"/>
          <w:szCs w:val="24"/>
          <w:lang w:val="zh-CN" w:eastAsia="zh-CN" w:bidi="ar-SA"/>
        </w:rPr>
        <w:t>汕头市龙湖区财政局</w:t>
      </w:r>
      <w:r>
        <w:rPr>
          <w:rStyle w:val="6"/>
          <w:rFonts w:ascii="仿宋_GB2312" w:hAnsi="仿宋_GB2312" w:eastAsia="仿宋_GB2312"/>
          <w:b w:val="0"/>
          <w:i w:val="0"/>
          <w:caps w:val="0"/>
          <w:spacing w:val="0"/>
          <w:w w:val="100"/>
          <w:kern w:val="2"/>
          <w:sz w:val="32"/>
          <w:szCs w:val="24"/>
          <w:u w:val="single"/>
          <w:lang w:val="en-US" w:eastAsia="zh-CN" w:bidi="ar-SA"/>
        </w:rPr>
        <w:t xml:space="preserve">  </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法定代表人：</w:t>
      </w:r>
      <w:r>
        <w:rPr>
          <w:rStyle w:val="6"/>
          <w:rFonts w:hint="eastAsia" w:ascii="仿宋_GB2312" w:hAnsi="仿宋_GB2312" w:eastAsia="仿宋_GB2312"/>
          <w:b w:val="0"/>
          <w:i w:val="0"/>
          <w:caps w:val="0"/>
          <w:spacing w:val="0"/>
          <w:w w:val="100"/>
          <w:kern w:val="2"/>
          <w:sz w:val="32"/>
          <w:szCs w:val="24"/>
          <w:lang w:val="zh-CN" w:eastAsia="zh-CN" w:bidi="ar-SA"/>
        </w:rPr>
        <w:t>洪瑞彬</w:t>
      </w:r>
    </w:p>
    <w:p>
      <w:pPr>
        <w:widowControl/>
        <w:snapToGrid w:val="0"/>
        <w:spacing w:before="0" w:beforeAutospacing="0" w:after="0" w:afterAutospacing="0" w:line="580" w:lineRule="atLeast"/>
        <w:ind w:firstLine="560"/>
        <w:jc w:val="both"/>
        <w:textAlignment w:val="baseline"/>
        <w:rPr>
          <w:rStyle w:val="6"/>
          <w:rFonts w:hint="default"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职务</w:t>
      </w:r>
      <w:r>
        <w:rPr>
          <w:rStyle w:val="6"/>
          <w:rFonts w:hint="eastAsia" w:ascii="仿宋_GB2312" w:hAnsi="仿宋_GB2312" w:eastAsia="仿宋_GB2312"/>
          <w:b w:val="0"/>
          <w:i w:val="0"/>
          <w:caps w:val="0"/>
          <w:spacing w:val="0"/>
          <w:w w:val="100"/>
          <w:kern w:val="2"/>
          <w:sz w:val="32"/>
          <w:szCs w:val="24"/>
          <w:lang w:val="en-US" w:eastAsia="zh-CN" w:bidi="ar-SA"/>
        </w:rPr>
        <w:t>:局长</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身份证号：</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地址：</w:t>
      </w:r>
      <w:r>
        <w:rPr>
          <w:rStyle w:val="6"/>
          <w:rFonts w:hint="eastAsia" w:ascii="仿宋_GB2312" w:hAnsi="仿宋_GB2312" w:eastAsia="仿宋_GB2312"/>
          <w:b w:val="0"/>
          <w:i w:val="0"/>
          <w:caps w:val="0"/>
          <w:spacing w:val="0"/>
          <w:w w:val="100"/>
          <w:kern w:val="2"/>
          <w:sz w:val="32"/>
          <w:szCs w:val="24"/>
          <w:lang w:val="zh-CN" w:eastAsia="zh-CN" w:bidi="ar-SA"/>
        </w:rPr>
        <w:t>龙湖区大北山路3号财审大楼</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电话：</w:t>
      </w:r>
    </w:p>
    <w:p>
      <w:pPr>
        <w:widowControl/>
        <w:snapToGrid w:val="0"/>
        <w:spacing w:before="0" w:beforeAutospacing="0" w:after="0" w:afterAutospacing="0" w:line="580" w:lineRule="atLeast"/>
        <w:jc w:val="both"/>
        <w:textAlignment w:val="baseline"/>
        <w:rPr>
          <w:rStyle w:val="6"/>
          <w:rFonts w:ascii="仿宋_GB2312" w:hAnsi="仿宋_GB2312" w:eastAsia="仿宋_GB2312"/>
          <w:b w:val="0"/>
          <w:i w:val="0"/>
          <w:caps w:val="0"/>
          <w:spacing w:val="0"/>
          <w:w w:val="100"/>
          <w:kern w:val="2"/>
          <w:sz w:val="32"/>
          <w:szCs w:val="24"/>
          <w:lang w:val="zh-CN" w:eastAsia="zh-CN" w:bidi="ar-SA"/>
        </w:rPr>
      </w:pP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u w:val="single"/>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甲方</w:t>
      </w:r>
      <w:r>
        <w:rPr>
          <w:rStyle w:val="6"/>
          <w:rFonts w:ascii="仿宋_GB2312" w:hAnsi="仿宋_GB2312" w:eastAsia="仿宋_GB2312"/>
          <w:b w:val="0"/>
          <w:i w:val="0"/>
          <w:caps w:val="0"/>
          <w:spacing w:val="0"/>
          <w:w w:val="100"/>
          <w:kern w:val="2"/>
          <w:sz w:val="32"/>
          <w:szCs w:val="24"/>
          <w:lang w:val="en-US" w:eastAsia="zh-CN" w:bidi="ar-SA"/>
        </w:rPr>
        <w:t>3</w:t>
      </w:r>
      <w:r>
        <w:rPr>
          <w:rStyle w:val="6"/>
          <w:rFonts w:ascii="仿宋_GB2312" w:hAnsi="仿宋_GB2312" w:eastAsia="仿宋_GB2312"/>
          <w:b w:val="0"/>
          <w:i w:val="0"/>
          <w:caps w:val="0"/>
          <w:spacing w:val="0"/>
          <w:w w:val="100"/>
          <w:kern w:val="2"/>
          <w:sz w:val="32"/>
          <w:szCs w:val="24"/>
          <w:lang w:val="zh-CN" w:eastAsia="zh-CN" w:bidi="ar-SA"/>
        </w:rPr>
        <w:t>：</w:t>
      </w:r>
      <w:r>
        <w:rPr>
          <w:rStyle w:val="6"/>
          <w:rFonts w:hint="eastAsia" w:ascii="仿宋_GB2312" w:hAnsi="仿宋_GB2312" w:eastAsia="仿宋_GB2312"/>
          <w:b w:val="0"/>
          <w:i w:val="0"/>
          <w:caps w:val="0"/>
          <w:spacing w:val="0"/>
          <w:w w:val="100"/>
          <w:kern w:val="2"/>
          <w:sz w:val="32"/>
          <w:szCs w:val="24"/>
          <w:lang w:val="zh-CN" w:eastAsia="zh-CN" w:bidi="ar-SA"/>
        </w:rPr>
        <w:t>汕头龙湖工业园区管理办公室</w:t>
      </w:r>
      <w:r>
        <w:rPr>
          <w:rStyle w:val="6"/>
          <w:rFonts w:ascii="仿宋_GB2312" w:hAnsi="仿宋_GB2312" w:eastAsia="仿宋_GB2312"/>
          <w:b w:val="0"/>
          <w:i w:val="0"/>
          <w:caps w:val="0"/>
          <w:spacing w:val="0"/>
          <w:w w:val="100"/>
          <w:kern w:val="2"/>
          <w:sz w:val="32"/>
          <w:szCs w:val="24"/>
          <w:u w:val="single"/>
          <w:lang w:val="en-US" w:eastAsia="zh-CN" w:bidi="ar-SA"/>
        </w:rPr>
        <w:t xml:space="preserve">  </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法定代表人：</w:t>
      </w:r>
      <w:r>
        <w:rPr>
          <w:rStyle w:val="6"/>
          <w:rFonts w:hint="eastAsia" w:ascii="仿宋_GB2312" w:hAnsi="仿宋_GB2312" w:eastAsia="仿宋_GB2312"/>
          <w:b w:val="0"/>
          <w:i w:val="0"/>
          <w:caps w:val="0"/>
          <w:spacing w:val="0"/>
          <w:w w:val="100"/>
          <w:kern w:val="2"/>
          <w:sz w:val="32"/>
          <w:szCs w:val="24"/>
          <w:lang w:val="zh-CN" w:eastAsia="zh-CN" w:bidi="ar-SA"/>
        </w:rPr>
        <w:t>黄鸿标</w:t>
      </w:r>
    </w:p>
    <w:p>
      <w:pPr>
        <w:widowControl/>
        <w:snapToGrid w:val="0"/>
        <w:spacing w:before="0" w:beforeAutospacing="0" w:after="0" w:afterAutospacing="0" w:line="580" w:lineRule="atLeast"/>
        <w:ind w:left="1704" w:leftChars="266" w:hanging="1145" w:hangingChars="358"/>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职务：</w:t>
      </w:r>
      <w:r>
        <w:rPr>
          <w:rStyle w:val="6"/>
          <w:rFonts w:hint="eastAsia" w:ascii="仿宋_GB2312" w:hAnsi="仿宋_GB2312" w:eastAsia="仿宋_GB2312"/>
          <w:b w:val="0"/>
          <w:i w:val="0"/>
          <w:caps w:val="0"/>
          <w:spacing w:val="0"/>
          <w:w w:val="100"/>
          <w:kern w:val="2"/>
          <w:sz w:val="28"/>
          <w:szCs w:val="28"/>
          <w:lang w:val="zh-CN" w:eastAsia="zh-CN" w:bidi="ar-SA"/>
        </w:rPr>
        <w:t>龙湖工业园区党工委书记，龙湖工业园区管理办公室主任</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身份证号：</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0"/>
          <w:szCs w:val="30"/>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地址：</w:t>
      </w:r>
      <w:r>
        <w:rPr>
          <w:rStyle w:val="6"/>
          <w:rFonts w:hint="eastAsia" w:ascii="仿宋_GB2312" w:hAnsi="仿宋_GB2312" w:eastAsia="仿宋_GB2312"/>
          <w:b w:val="0"/>
          <w:i w:val="0"/>
          <w:caps w:val="0"/>
          <w:spacing w:val="0"/>
          <w:w w:val="100"/>
          <w:kern w:val="2"/>
          <w:sz w:val="32"/>
          <w:szCs w:val="32"/>
          <w:lang w:val="zh-CN" w:eastAsia="zh-CN" w:bidi="ar-SA"/>
        </w:rPr>
        <w:t>汕头市龙湖区珠津南路33号龙湖科技大楼3楼</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电话：</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u w:val="single"/>
          <w:lang w:val="en-US" w:eastAsia="zh-CN" w:bidi="ar-SA"/>
        </w:rPr>
      </w:pPr>
    </w:p>
    <w:p>
      <w:pPr>
        <w:widowControl/>
        <w:snapToGrid w:val="0"/>
        <w:spacing w:before="0" w:beforeAutospacing="0" w:after="0" w:afterAutospacing="0" w:line="580" w:lineRule="atLeast"/>
        <w:ind w:firstLine="557"/>
        <w:jc w:val="both"/>
        <w:textAlignment w:val="baseline"/>
        <w:rPr>
          <w:rStyle w:val="6"/>
          <w:rFonts w:hint="default"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乙方（中标人</w:t>
      </w:r>
      <w:r>
        <w:rPr>
          <w:rStyle w:val="6"/>
          <w:rFonts w:ascii="仿宋_GB2312" w:hAnsi="仿宋_GB2312" w:eastAsia="仿宋_GB2312"/>
          <w:b w:val="0"/>
          <w:i w:val="0"/>
          <w:caps w:val="0"/>
          <w:spacing w:val="0"/>
          <w:w w:val="100"/>
          <w:kern w:val="2"/>
          <w:sz w:val="32"/>
          <w:szCs w:val="24"/>
          <w:lang w:val="en-US" w:eastAsia="zh-CN" w:bidi="ar-SA"/>
        </w:rPr>
        <w:t>/</w:t>
      </w:r>
      <w:r>
        <w:rPr>
          <w:rStyle w:val="6"/>
          <w:rFonts w:ascii="仿宋_GB2312" w:hAnsi="仿宋_GB2312" w:eastAsia="仿宋_GB2312"/>
          <w:b w:val="0"/>
          <w:i w:val="0"/>
          <w:caps w:val="0"/>
          <w:spacing w:val="0"/>
          <w:w w:val="100"/>
          <w:kern w:val="2"/>
          <w:sz w:val="32"/>
          <w:szCs w:val="24"/>
          <w:lang w:val="zh-CN" w:eastAsia="zh-CN" w:bidi="ar-SA"/>
        </w:rPr>
        <w:t>竞得人）：</w:t>
      </w:r>
      <w:r>
        <w:rPr>
          <w:rStyle w:val="6"/>
          <w:rFonts w:hint="eastAsia" w:ascii="仿宋_GB2312" w:hAnsi="仿宋_GB2312" w:eastAsia="仿宋_GB2312"/>
          <w:b w:val="0"/>
          <w:i w:val="0"/>
          <w:caps w:val="0"/>
          <w:spacing w:val="0"/>
          <w:w w:val="100"/>
          <w:kern w:val="2"/>
          <w:sz w:val="32"/>
          <w:szCs w:val="24"/>
          <w:lang w:val="zh-CN" w:eastAsia="zh-CN" w:bidi="ar-SA"/>
        </w:rPr>
        <w:t>汕头市美宝制药有限公司</w:t>
      </w:r>
    </w:p>
    <w:p>
      <w:pPr>
        <w:widowControl/>
        <w:snapToGrid w:val="0"/>
        <w:spacing w:before="0" w:beforeAutospacing="0" w:after="0" w:afterAutospacing="0" w:line="580" w:lineRule="atLeast"/>
        <w:ind w:firstLine="560"/>
        <w:jc w:val="both"/>
        <w:textAlignment w:val="baseline"/>
        <w:rPr>
          <w:rStyle w:val="6"/>
          <w:rFonts w:hint="eastAsia"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法定代表人：</w:t>
      </w:r>
      <w:r>
        <w:rPr>
          <w:rStyle w:val="6"/>
          <w:rFonts w:hint="eastAsia" w:ascii="仿宋_GB2312" w:hAnsi="仿宋_GB2312" w:eastAsia="仿宋_GB2312"/>
          <w:b w:val="0"/>
          <w:i w:val="0"/>
          <w:caps w:val="0"/>
          <w:spacing w:val="0"/>
          <w:w w:val="100"/>
          <w:kern w:val="2"/>
          <w:sz w:val="32"/>
          <w:szCs w:val="24"/>
          <w:lang w:val="zh-CN" w:eastAsia="zh-CN" w:bidi="ar-SA"/>
        </w:rPr>
        <w:t>蔡小虹</w:t>
      </w:r>
    </w:p>
    <w:p>
      <w:pPr>
        <w:widowControl/>
        <w:snapToGrid w:val="0"/>
        <w:spacing w:before="0" w:beforeAutospacing="0" w:after="0" w:afterAutospacing="0" w:line="580" w:lineRule="atLeast"/>
        <w:ind w:firstLine="560"/>
        <w:jc w:val="both"/>
        <w:textAlignment w:val="baseline"/>
        <w:rPr>
          <w:rStyle w:val="6"/>
          <w:rFonts w:hint="eastAsia"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职务</w:t>
      </w:r>
      <w:r>
        <w:rPr>
          <w:rStyle w:val="6"/>
          <w:rFonts w:hint="eastAsia" w:ascii="仿宋_GB2312" w:hAnsi="仿宋_GB2312" w:eastAsia="仿宋_GB2312"/>
          <w:b w:val="0"/>
          <w:i w:val="0"/>
          <w:caps w:val="0"/>
          <w:spacing w:val="0"/>
          <w:w w:val="100"/>
          <w:kern w:val="2"/>
          <w:sz w:val="32"/>
          <w:szCs w:val="24"/>
          <w:lang w:val="zh-CN" w:eastAsia="zh-CN" w:bidi="ar-SA"/>
        </w:rPr>
        <w:t>：总经理</w:t>
      </w:r>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身份证号：</w:t>
      </w:r>
    </w:p>
    <w:p>
      <w:pPr>
        <w:widowControl/>
        <w:snapToGrid w:val="0"/>
        <w:spacing w:before="0" w:beforeAutospacing="0" w:after="0" w:afterAutospacing="0" w:line="580" w:lineRule="atLeast"/>
        <w:ind w:firstLine="560"/>
        <w:jc w:val="both"/>
        <w:textAlignment w:val="baseline"/>
        <w:rPr>
          <w:rStyle w:val="6"/>
          <w:rFonts w:hint="default"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地址：</w:t>
      </w:r>
      <w:r>
        <w:rPr>
          <w:rStyle w:val="6"/>
          <w:rFonts w:hint="eastAsia" w:ascii="仿宋_GB2312" w:hAnsi="仿宋_GB2312" w:eastAsia="仿宋_GB2312"/>
          <w:b w:val="0"/>
          <w:i w:val="0"/>
          <w:caps w:val="0"/>
          <w:spacing w:val="0"/>
          <w:w w:val="100"/>
          <w:kern w:val="2"/>
          <w:sz w:val="32"/>
          <w:szCs w:val="24"/>
          <w:lang w:val="zh-CN" w:eastAsia="zh-CN" w:bidi="ar-SA"/>
        </w:rPr>
        <w:t>汕头市珠津工业区玉津南路</w:t>
      </w:r>
      <w:r>
        <w:rPr>
          <w:rStyle w:val="6"/>
          <w:rFonts w:hint="eastAsia" w:ascii="仿宋_GB2312" w:hAnsi="仿宋_GB2312" w:eastAsia="仿宋_GB2312"/>
          <w:b w:val="0"/>
          <w:i w:val="0"/>
          <w:caps w:val="0"/>
          <w:spacing w:val="0"/>
          <w:w w:val="100"/>
          <w:kern w:val="2"/>
          <w:sz w:val="32"/>
          <w:szCs w:val="24"/>
          <w:lang w:val="en-US" w:eastAsia="zh-CN" w:bidi="ar-SA"/>
        </w:rPr>
        <w:t>13号</w:t>
      </w:r>
    </w:p>
    <w:p>
      <w:pPr>
        <w:widowControl/>
        <w:snapToGrid w:val="0"/>
        <w:spacing w:before="0" w:beforeAutospacing="0" w:after="0" w:afterAutospacing="0" w:line="580" w:lineRule="atLeast"/>
        <w:ind w:firstLine="560"/>
        <w:jc w:val="both"/>
        <w:textAlignment w:val="baseline"/>
        <w:rPr>
          <w:rStyle w:val="6"/>
          <w:rFonts w:hint="default"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电话：</w:t>
      </w:r>
      <w:bookmarkStart w:id="0" w:name="_GoBack"/>
      <w:bookmarkEnd w:id="0"/>
    </w:p>
    <w:p>
      <w:pPr>
        <w:widowControl/>
        <w:snapToGrid w:val="0"/>
        <w:spacing w:before="0" w:beforeAutospacing="0" w:after="0" w:afterAutospacing="0" w:line="580" w:lineRule="atLeas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根据《龙湖区现代产业用地供应办法》和</w:t>
      </w:r>
      <w:r>
        <w:rPr>
          <w:rStyle w:val="6"/>
          <w:rFonts w:ascii="仿宋_GB2312" w:hAnsi="仿宋_GB2312" w:eastAsia="仿宋_GB2312"/>
          <w:b w:val="0"/>
          <w:i w:val="0"/>
          <w:caps w:val="0"/>
          <w:spacing w:val="0"/>
          <w:w w:val="100"/>
          <w:kern w:val="2"/>
          <w:sz w:val="32"/>
          <w:szCs w:val="24"/>
          <w:lang w:val="en-US" w:eastAsia="zh-CN" w:bidi="ar-SA"/>
        </w:rPr>
        <w:t>《 汕头市国有建设用地使用权网上挂牌出让成交确认书 》（汕公资地〔</w:t>
      </w:r>
      <w:r>
        <w:rPr>
          <w:rStyle w:val="6"/>
          <w:rFonts w:hint="eastAsia" w:ascii="仿宋_GB2312" w:hAnsi="仿宋_GB2312" w:eastAsia="仿宋_GB2312"/>
          <w:b w:val="0"/>
          <w:i w:val="0"/>
          <w:caps w:val="0"/>
          <w:spacing w:val="0"/>
          <w:w w:val="100"/>
          <w:kern w:val="2"/>
          <w:sz w:val="32"/>
          <w:szCs w:val="24"/>
          <w:lang w:val="en-US" w:eastAsia="zh-CN" w:bidi="ar-SA"/>
        </w:rPr>
        <w:t>2021</w:t>
      </w:r>
      <w:r>
        <w:rPr>
          <w:rStyle w:val="6"/>
          <w:rFonts w:ascii="仿宋_GB2312" w:hAnsi="仿宋_GB2312" w:eastAsia="仿宋_GB2312"/>
          <w:b w:val="0"/>
          <w:i w:val="0"/>
          <w:caps w:val="0"/>
          <w:spacing w:val="0"/>
          <w:w w:val="100"/>
          <w:kern w:val="2"/>
          <w:sz w:val="32"/>
          <w:szCs w:val="24"/>
          <w:lang w:val="en-US" w:eastAsia="zh-CN" w:bidi="ar-SA"/>
        </w:rPr>
        <w:t>〕</w:t>
      </w:r>
      <w:r>
        <w:rPr>
          <w:rStyle w:val="6"/>
          <w:rFonts w:hint="eastAsia" w:ascii="仿宋_GB2312" w:hAnsi="仿宋_GB2312" w:eastAsia="仿宋_GB2312"/>
          <w:b w:val="0"/>
          <w:i w:val="0"/>
          <w:caps w:val="0"/>
          <w:spacing w:val="0"/>
          <w:w w:val="100"/>
          <w:kern w:val="2"/>
          <w:sz w:val="32"/>
          <w:szCs w:val="24"/>
          <w:lang w:val="en-US" w:eastAsia="zh-CN" w:bidi="ar-SA"/>
        </w:rPr>
        <w:t>65</w:t>
      </w:r>
      <w:r>
        <w:rPr>
          <w:rStyle w:val="6"/>
          <w:rFonts w:ascii="仿宋_GB2312" w:hAnsi="仿宋_GB2312" w:eastAsia="仿宋_GB2312"/>
          <w:b w:val="0"/>
          <w:i w:val="0"/>
          <w:caps w:val="0"/>
          <w:spacing w:val="0"/>
          <w:w w:val="100"/>
          <w:kern w:val="2"/>
          <w:sz w:val="32"/>
          <w:szCs w:val="24"/>
          <w:lang w:val="en-US" w:eastAsia="zh-CN" w:bidi="ar-SA"/>
        </w:rPr>
        <w:t>号</w:t>
      </w:r>
      <w:r>
        <w:rPr>
          <w:rStyle w:val="6"/>
          <w:rFonts w:hint="eastAsia" w:ascii="仿宋_GB2312" w:hAnsi="仿宋_GB2312" w:eastAsia="仿宋_GB2312"/>
          <w:b w:val="0"/>
          <w:i w:val="0"/>
          <w:caps w:val="0"/>
          <w:spacing w:val="0"/>
          <w:w w:val="100"/>
          <w:kern w:val="2"/>
          <w:sz w:val="32"/>
          <w:szCs w:val="24"/>
          <w:lang w:val="en-US" w:eastAsia="zh-CN" w:bidi="ar-SA"/>
        </w:rPr>
        <w:t>(LH)</w:t>
      </w:r>
      <w:r>
        <w:rPr>
          <w:rStyle w:val="6"/>
          <w:rFonts w:ascii="仿宋_GB2312" w:hAnsi="仿宋_GB2312" w:eastAsia="仿宋_GB2312"/>
          <w:b w:val="0"/>
          <w:i w:val="0"/>
          <w:caps w:val="0"/>
          <w:spacing w:val="0"/>
          <w:w w:val="100"/>
          <w:kern w:val="2"/>
          <w:sz w:val="32"/>
          <w:szCs w:val="24"/>
          <w:lang w:val="en-US" w:eastAsia="zh-CN" w:bidi="ar-SA"/>
        </w:rPr>
        <w:t>），经甲乙双方同意，订立此协议。</w:t>
      </w:r>
      <w:r>
        <w:rPr>
          <w:rStyle w:val="6"/>
          <w:rFonts w:ascii="仿宋_GB2312" w:hAnsi="仿宋_GB2312" w:eastAsia="仿宋_GB2312"/>
          <w:b w:val="0"/>
          <w:i w:val="0"/>
          <w:caps w:val="0"/>
          <w:spacing w:val="0"/>
          <w:w w:val="100"/>
          <w:kern w:val="2"/>
          <w:sz w:val="32"/>
          <w:szCs w:val="24"/>
          <w:lang w:val="zh-CN" w:eastAsia="zh-CN" w:bidi="ar-SA"/>
        </w:rPr>
        <w:t>本协议甲方牵头部门为汕头市龙湖区发展和改革局，负责牵头协议的签订、相关公示以及联合相关政府部门对项目开展核查等事项，</w:t>
      </w:r>
      <w:r>
        <w:rPr>
          <w:rStyle w:val="6"/>
          <w:rFonts w:ascii="仿宋_GB2312" w:hAnsi="仿宋_GB2312" w:eastAsia="仿宋_GB2312"/>
          <w:b w:val="0"/>
          <w:i w:val="0"/>
          <w:caps w:val="0"/>
          <w:spacing w:val="0"/>
          <w:w w:val="100"/>
          <w:kern w:val="2"/>
          <w:sz w:val="32"/>
          <w:szCs w:val="24"/>
          <w:lang w:val="en-US" w:eastAsia="zh-CN" w:bidi="ar-SA"/>
        </w:rPr>
        <w:t>协议内出现的甲方为甲1、甲2、甲3三方共同承担</w:t>
      </w:r>
      <w:r>
        <w:rPr>
          <w:rStyle w:val="6"/>
          <w:rFonts w:ascii="仿宋_GB2312" w:hAnsi="仿宋_GB2312" w:eastAsia="仿宋_GB2312"/>
          <w:b w:val="0"/>
          <w:i w:val="0"/>
          <w:caps w:val="0"/>
          <w:spacing w:val="0"/>
          <w:w w:val="100"/>
          <w:kern w:val="2"/>
          <w:sz w:val="32"/>
          <w:szCs w:val="24"/>
          <w:lang w:val="zh-CN" w:eastAsia="zh-CN" w:bidi="ar-SA"/>
        </w:rPr>
        <w:t>。</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p>
    <w:p>
      <w:pPr>
        <w:widowControl/>
        <w:snapToGrid w:val="0"/>
        <w:spacing w:before="0" w:beforeAutospacing="0" w:after="0" w:afterAutospacing="0" w:line="560" w:lineRule="exact"/>
        <w:ind w:firstLine="643" w:firstLineChars="200"/>
        <w:jc w:val="both"/>
        <w:textAlignment w:val="baseline"/>
        <w:rPr>
          <w:rStyle w:val="6"/>
          <w:rFonts w:eastAsia="Times New Roman"/>
          <w:b/>
          <w:i w:val="0"/>
          <w:caps w:val="0"/>
          <w:spacing w:val="0"/>
          <w:w w:val="100"/>
          <w:kern w:val="2"/>
          <w:sz w:val="28"/>
          <w:szCs w:val="24"/>
          <w:lang w:val="en-US" w:eastAsia="zh-CN" w:bidi="ar-SA"/>
        </w:rPr>
      </w:pPr>
      <w:r>
        <w:rPr>
          <w:rStyle w:val="6"/>
          <w:rFonts w:ascii="黑体" w:hAnsi="黑体" w:eastAsia="黑体"/>
          <w:b/>
          <w:i w:val="0"/>
          <w:caps w:val="0"/>
          <w:spacing w:val="0"/>
          <w:w w:val="100"/>
          <w:kern w:val="2"/>
          <w:sz w:val="32"/>
          <w:szCs w:val="24"/>
          <w:lang w:val="zh-CN" w:eastAsia="zh-CN" w:bidi="ar-SA"/>
        </w:rPr>
        <w:t>二、地块基本情况</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1、</w:t>
      </w:r>
      <w:r>
        <w:rPr>
          <w:rStyle w:val="6"/>
          <w:rFonts w:ascii="仿宋_GB2312" w:hAnsi="仿宋_GB2312" w:eastAsia="仿宋_GB2312"/>
          <w:b w:val="0"/>
          <w:i w:val="0"/>
          <w:caps w:val="0"/>
          <w:spacing w:val="0"/>
          <w:w w:val="100"/>
          <w:kern w:val="2"/>
          <w:sz w:val="32"/>
          <w:szCs w:val="24"/>
          <w:lang w:val="zh-CN" w:eastAsia="zh-CN" w:bidi="ar-SA"/>
        </w:rPr>
        <w:t>宗地编号：</w:t>
      </w:r>
      <w:r>
        <w:rPr>
          <w:rStyle w:val="6"/>
          <w:rFonts w:hint="eastAsia" w:ascii="仿宋_GB2312" w:hAnsi="仿宋_GB2312" w:eastAsia="仿宋_GB2312"/>
          <w:b w:val="0"/>
          <w:i w:val="0"/>
          <w:caps w:val="0"/>
          <w:spacing w:val="0"/>
          <w:w w:val="100"/>
          <w:kern w:val="2"/>
          <w:sz w:val="32"/>
          <w:szCs w:val="24"/>
          <w:lang w:val="en-US" w:eastAsia="zh-CN" w:bidi="ar-SA"/>
        </w:rPr>
        <w:t xml:space="preserve"> </w:t>
      </w:r>
      <w:r>
        <w:rPr>
          <w:rStyle w:val="6"/>
          <w:rFonts w:hint="eastAsia" w:ascii="仿宋_GB2312" w:hAnsi="仿宋_GB2312" w:eastAsia="仿宋_GB2312"/>
          <w:b w:val="0"/>
          <w:i w:val="0"/>
          <w:caps w:val="0"/>
          <w:spacing w:val="0"/>
          <w:w w:val="100"/>
          <w:kern w:val="2"/>
          <w:sz w:val="30"/>
          <w:szCs w:val="30"/>
          <w:lang w:val="en-US" w:eastAsia="zh-CN" w:bidi="ar-SA"/>
        </w:rPr>
        <w:t>WG2021-65</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2、</w:t>
      </w:r>
      <w:r>
        <w:rPr>
          <w:rStyle w:val="6"/>
          <w:rFonts w:ascii="仿宋_GB2312" w:hAnsi="仿宋_GB2312" w:eastAsia="仿宋_GB2312"/>
          <w:b w:val="0"/>
          <w:i w:val="0"/>
          <w:caps w:val="0"/>
          <w:spacing w:val="0"/>
          <w:w w:val="100"/>
          <w:kern w:val="2"/>
          <w:sz w:val="32"/>
          <w:szCs w:val="24"/>
          <w:lang w:val="zh-CN" w:eastAsia="zh-CN" w:bidi="ar-SA"/>
        </w:rPr>
        <w:t>土地位置：</w:t>
      </w:r>
      <w:r>
        <w:rPr>
          <w:rFonts w:hint="eastAsia" w:ascii="仿宋_GB2312" w:eastAsia="仿宋_GB2312"/>
          <w:kern w:val="0"/>
          <w:sz w:val="32"/>
          <w:szCs w:val="32"/>
        </w:rPr>
        <w:t>兴安路与松江路交界东北侧</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3、土地性质：一类工业用地（M1）,</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4、总用地面积（平方米）：</w:t>
      </w:r>
    </w:p>
    <w:p>
      <w:pPr>
        <w:widowControl/>
        <w:snapToGrid w:val="0"/>
        <w:spacing w:before="0" w:beforeAutospacing="0" w:after="0" w:afterAutospacing="0" w:line="560" w:lineRule="exact"/>
        <w:ind w:firstLine="960" w:firstLineChars="3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实用地面积：</w:t>
      </w:r>
      <w:r>
        <w:rPr>
          <w:rFonts w:hint="eastAsia" w:ascii="仿宋_GB2312" w:eastAsia="仿宋_GB2312"/>
          <w:kern w:val="0"/>
          <w:sz w:val="32"/>
          <w:szCs w:val="32"/>
        </w:rPr>
        <w:t>16505.1平方米（24.758亩）</w:t>
      </w:r>
    </w:p>
    <w:p>
      <w:pPr>
        <w:spacing w:line="480" w:lineRule="exact"/>
        <w:ind w:firstLine="640" w:firstLineChars="200"/>
        <w:rPr>
          <w:rFonts w:hint="eastAsia" w:ascii="仿宋_GB2312" w:eastAsia="仿宋_GB2312"/>
          <w:kern w:val="0"/>
          <w:sz w:val="32"/>
          <w:szCs w:val="32"/>
        </w:rPr>
      </w:pPr>
      <w:r>
        <w:rPr>
          <w:rStyle w:val="6"/>
          <w:rFonts w:ascii="仿宋_GB2312" w:hAnsi="仿宋_GB2312" w:eastAsia="仿宋_GB2312"/>
          <w:b w:val="0"/>
          <w:i w:val="0"/>
          <w:caps w:val="0"/>
          <w:spacing w:val="0"/>
          <w:w w:val="100"/>
          <w:kern w:val="2"/>
          <w:sz w:val="32"/>
          <w:szCs w:val="24"/>
          <w:lang w:val="en-US" w:eastAsia="zh-CN" w:bidi="ar-SA"/>
        </w:rPr>
        <w:t>5、容积率：</w:t>
      </w:r>
      <w:r>
        <w:rPr>
          <w:rFonts w:hint="eastAsia" w:ascii="仿宋_GB2312" w:eastAsia="仿宋_GB2312"/>
          <w:kern w:val="0"/>
          <w:sz w:val="32"/>
          <w:szCs w:val="32"/>
        </w:rPr>
        <w:t>≥1.0且≤4.0，16505.1平方米≤地面以上计容建筑面积≤66020.4平方米，该建筑容量指标，下限为刚性控制，上限可根据《汕头经济特区城乡规划管理技术规定》第二十条进行调整。</w:t>
      </w:r>
    </w:p>
    <w:p>
      <w:pPr>
        <w:spacing w:line="480" w:lineRule="exact"/>
        <w:ind w:firstLine="640" w:firstLineChars="200"/>
        <w:rPr>
          <w:rFonts w:hint="eastAsia" w:ascii="仿宋_GB2312" w:eastAsia="仿宋_GB2312"/>
          <w:kern w:val="0"/>
          <w:sz w:val="32"/>
          <w:szCs w:val="32"/>
        </w:rPr>
      </w:pPr>
    </w:p>
    <w:p>
      <w:pPr>
        <w:widowControl/>
        <w:snapToGrid w:val="0"/>
        <w:spacing w:before="0" w:beforeAutospacing="0" w:after="0" w:afterAutospacing="0" w:line="56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p>
    <w:p>
      <w:pPr>
        <w:widowControl/>
        <w:snapToGrid w:val="0"/>
        <w:spacing w:before="0" w:beforeAutospacing="0" w:after="0" w:afterAutospacing="0" w:line="56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建筑密度：</w:t>
      </w:r>
      <w:r>
        <w:rPr>
          <w:rFonts w:hint="eastAsia" w:ascii="仿宋_GB2312" w:eastAsia="仿宋_GB2312"/>
          <w:kern w:val="0"/>
          <w:sz w:val="32"/>
          <w:szCs w:val="32"/>
        </w:rPr>
        <w:t>≥30%。</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 xml:space="preserve"> 绿地率：</w:t>
      </w:r>
      <w:r>
        <w:rPr>
          <w:rFonts w:hint="eastAsia" w:ascii="仿宋_GB2312" w:eastAsia="仿宋_GB2312"/>
          <w:sz w:val="32"/>
          <w:szCs w:val="32"/>
        </w:rPr>
        <w:t>≤20%。</w:t>
      </w:r>
    </w:p>
    <w:p>
      <w:pPr>
        <w:spacing w:line="480" w:lineRule="exact"/>
        <w:ind w:firstLine="640" w:firstLineChars="200"/>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6、建（构）筑物海拔限高：</w:t>
      </w:r>
      <w:r>
        <w:rPr>
          <w:rFonts w:hint="eastAsia" w:ascii="仿宋_GB2312" w:eastAsia="仿宋_GB2312"/>
          <w:sz w:val="32"/>
          <w:szCs w:val="32"/>
        </w:rPr>
        <w:t>≤60米，该地块建（构）筑海拔限高还应符合机场、气象台、导航台、电台和其他无线电通讯设施（含微波通讯）通道、军事设施等净空要求，以及建筑间距、 建筑退让、消防等方面的要求。</w:t>
      </w:r>
    </w:p>
    <w:p>
      <w:pPr>
        <w:widowControl/>
        <w:snapToGrid w:val="0"/>
        <w:spacing w:before="0" w:beforeAutospacing="0" w:after="0" w:afterAutospacing="0" w:line="560" w:lineRule="exact"/>
        <w:ind w:firstLine="560"/>
        <w:jc w:val="both"/>
        <w:textAlignment w:val="baseline"/>
        <w:rPr>
          <w:rFonts w:hint="eastAsia" w:ascii="仿宋_GB2312" w:eastAsia="仿宋_GB2312"/>
          <w:sz w:val="32"/>
          <w:szCs w:val="32"/>
          <w:lang w:val="en-US" w:eastAsia="zh-CN"/>
        </w:rPr>
      </w:pPr>
      <w:r>
        <w:rPr>
          <w:rStyle w:val="6"/>
          <w:rFonts w:ascii="仿宋_GB2312" w:hAnsi="仿宋_GB2312" w:eastAsia="仿宋_GB2312"/>
          <w:b w:val="0"/>
          <w:i w:val="0"/>
          <w:caps w:val="0"/>
          <w:spacing w:val="0"/>
          <w:w w:val="100"/>
          <w:kern w:val="2"/>
          <w:sz w:val="32"/>
          <w:szCs w:val="24"/>
          <w:lang w:val="en-US" w:eastAsia="zh-CN" w:bidi="ar-SA"/>
        </w:rPr>
        <w:t>7、</w:t>
      </w:r>
      <w:r>
        <w:rPr>
          <w:rStyle w:val="6"/>
          <w:rFonts w:hint="eastAsia" w:ascii="仿宋_GB2312" w:hAnsi="仿宋_GB2312" w:eastAsia="仿宋_GB2312"/>
          <w:b w:val="0"/>
          <w:i w:val="0"/>
          <w:caps w:val="0"/>
          <w:spacing w:val="0"/>
          <w:w w:val="100"/>
          <w:kern w:val="2"/>
          <w:sz w:val="32"/>
          <w:szCs w:val="24"/>
          <w:lang w:val="en-US" w:eastAsia="zh-CN" w:bidi="ar-SA"/>
        </w:rPr>
        <w:t>停车配建比：</w:t>
      </w:r>
      <w:r>
        <w:rPr>
          <w:rFonts w:hint="eastAsia" w:ascii="仿宋_GB2312" w:eastAsia="仿宋_GB2312"/>
          <w:sz w:val="32"/>
          <w:szCs w:val="32"/>
          <w:lang w:val="en-US" w:eastAsia="zh-CN"/>
        </w:rPr>
        <w:t>按自然资源部门规定执行。</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cs="Times New Roman"/>
          <w:b w:val="0"/>
          <w:i w:val="0"/>
          <w:caps w:val="0"/>
          <w:color w:val="000000"/>
          <w:spacing w:val="0"/>
          <w:w w:val="100"/>
          <w:kern w:val="2"/>
          <w:sz w:val="32"/>
          <w:szCs w:val="24"/>
          <w:u w:val="single" w:color="000000"/>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8、准入产业类别：</w:t>
      </w:r>
      <w:r>
        <w:rPr>
          <w:rStyle w:val="6"/>
          <w:rFonts w:ascii="仿宋_GB2312" w:hAnsi="仿宋_GB2312" w:eastAsia="仿宋_GB2312"/>
          <w:b w:val="0"/>
          <w:i w:val="0"/>
          <w:caps w:val="0"/>
          <w:spacing w:val="0"/>
          <w:w w:val="100"/>
          <w:kern w:val="2"/>
          <w:sz w:val="32"/>
          <w:szCs w:val="24"/>
          <w:lang w:val="zh-CN" w:eastAsia="zh-CN" w:bidi="ar-SA"/>
        </w:rPr>
        <w:t>专项用于现代产业</w:t>
      </w:r>
      <w:r>
        <w:rPr>
          <w:rStyle w:val="6"/>
          <w:rFonts w:hint="eastAsia" w:ascii="仿宋_GB2312" w:hAnsi="仿宋_GB2312" w:eastAsia="仿宋_GB2312"/>
          <w:b w:val="0"/>
          <w:i w:val="0"/>
          <w:caps w:val="0"/>
          <w:spacing w:val="0"/>
          <w:w w:val="100"/>
          <w:kern w:val="2"/>
          <w:sz w:val="32"/>
          <w:szCs w:val="24"/>
          <w:lang w:val="zh-CN" w:eastAsia="zh-CN" w:bidi="ar-SA"/>
        </w:rPr>
        <w:t>项目</w:t>
      </w:r>
      <w:r>
        <w:rPr>
          <w:rFonts w:hint="eastAsia" w:ascii="仿宋_GB2312" w:hAnsi="华文仿宋" w:eastAsia="仿宋_GB2312"/>
          <w:sz w:val="32"/>
          <w:szCs w:val="32"/>
        </w:rPr>
        <w:t>（先进制造业</w:t>
      </w:r>
      <w:r>
        <w:rPr>
          <w:rFonts w:hint="eastAsia" w:ascii="仿宋_GB2312" w:hAnsi="华文仿宋" w:eastAsia="仿宋_GB2312"/>
          <w:sz w:val="32"/>
          <w:szCs w:val="32"/>
          <w:lang w:val="en-US" w:eastAsia="zh-CN"/>
        </w:rPr>
        <w:t>-</w:t>
      </w:r>
      <w:r>
        <w:rPr>
          <w:rFonts w:hint="eastAsia" w:ascii="仿宋_GB2312" w:hAnsi="华文仿宋" w:eastAsia="仿宋_GB2312"/>
          <w:sz w:val="32"/>
          <w:szCs w:val="32"/>
        </w:rPr>
        <w:t>生物医药及医用器械)</w:t>
      </w:r>
      <w:r>
        <w:rPr>
          <w:rStyle w:val="6"/>
          <w:rFonts w:ascii="仿宋_GB2312" w:hAnsi="仿宋_GB2312" w:eastAsia="仿宋_GB2312"/>
          <w:b w:val="0"/>
          <w:i w:val="0"/>
          <w:caps w:val="0"/>
          <w:spacing w:val="0"/>
          <w:w w:val="100"/>
          <w:kern w:val="2"/>
          <w:sz w:val="32"/>
          <w:szCs w:val="24"/>
          <w:lang w:val="en-US" w:eastAsia="zh-CN" w:bidi="ar-SA"/>
        </w:rPr>
        <w:t>的</w:t>
      </w:r>
      <w:r>
        <w:rPr>
          <w:rStyle w:val="6"/>
          <w:rFonts w:ascii="仿宋_GB2312" w:hAnsi="仿宋_GB2312" w:eastAsia="仿宋_GB2312"/>
          <w:b w:val="0"/>
          <w:i w:val="0"/>
          <w:caps w:val="0"/>
          <w:spacing w:val="0"/>
          <w:w w:val="100"/>
          <w:kern w:val="2"/>
          <w:sz w:val="32"/>
          <w:szCs w:val="24"/>
          <w:lang w:val="zh-CN" w:eastAsia="zh-CN" w:bidi="ar-SA"/>
        </w:rPr>
        <w:t>建设、生</w:t>
      </w:r>
      <w:r>
        <w:rPr>
          <w:rStyle w:val="6"/>
          <w:rFonts w:ascii="仿宋_GB2312" w:hAnsi="仿宋_GB2312" w:eastAsia="仿宋_GB2312"/>
          <w:b w:val="0"/>
          <w:i w:val="0"/>
          <w:caps w:val="0"/>
          <w:color w:val="000000"/>
          <w:spacing w:val="0"/>
          <w:w w:val="100"/>
          <w:kern w:val="2"/>
          <w:sz w:val="32"/>
          <w:szCs w:val="24"/>
          <w:lang w:val="zh-CN" w:eastAsia="zh-CN" w:bidi="ar-SA"/>
        </w:rPr>
        <w:t>产、经营。按</w:t>
      </w:r>
      <w:r>
        <w:rPr>
          <w:rStyle w:val="6"/>
          <w:rFonts w:ascii="仿宋_GB2312" w:hAnsi="仿宋_GB2312" w:eastAsia="仿宋_GB2312"/>
          <w:b w:val="0"/>
          <w:i w:val="0"/>
          <w:caps w:val="0"/>
          <w:color w:val="000000"/>
          <w:spacing w:val="0"/>
          <w:w w:val="100"/>
          <w:kern w:val="2"/>
          <w:sz w:val="32"/>
          <w:szCs w:val="24"/>
          <w:u w:val="single" w:color="000000"/>
          <w:lang w:val="en-US" w:eastAsia="zh-CN" w:bidi="ar-SA"/>
        </w:rPr>
        <w:t>龙湖区现代产业目录（2021年）</w:t>
      </w:r>
      <w:r>
        <w:rPr>
          <w:rStyle w:val="6"/>
          <w:rFonts w:hint="eastAsia" w:ascii="仿宋_GB2312" w:hAnsi="仿宋_GB2312" w:eastAsia="仿宋_GB2312" w:cs="Times New Roman"/>
          <w:b w:val="0"/>
          <w:i w:val="0"/>
          <w:caps w:val="0"/>
          <w:color w:val="000000"/>
          <w:spacing w:val="0"/>
          <w:w w:val="100"/>
          <w:kern w:val="2"/>
          <w:sz w:val="32"/>
          <w:szCs w:val="24"/>
          <w:u w:val="single" w:color="000000"/>
          <w:lang w:val="en-US" w:eastAsia="zh-CN" w:bidi="ar-SA"/>
        </w:rPr>
        <w:t>先进制造业(生物医药及医用器械)</w:t>
      </w:r>
      <w:r>
        <w:rPr>
          <w:rStyle w:val="6"/>
          <w:rFonts w:ascii="仿宋_GB2312" w:hAnsi="仿宋_GB2312" w:eastAsia="仿宋_GB2312" w:cs="Times New Roman"/>
          <w:b w:val="0"/>
          <w:i w:val="0"/>
          <w:caps w:val="0"/>
          <w:color w:val="000000"/>
          <w:spacing w:val="0"/>
          <w:w w:val="100"/>
          <w:kern w:val="2"/>
          <w:sz w:val="32"/>
          <w:szCs w:val="24"/>
          <w:u w:val="single" w:color="000000"/>
          <w:lang w:val="en-US" w:eastAsia="zh-CN" w:bidi="ar-SA"/>
        </w:rPr>
        <w:t>类内容进行建设。</w:t>
      </w:r>
    </w:p>
    <w:p>
      <w:pPr>
        <w:widowControl/>
        <w:snapToGrid w:val="0"/>
        <w:spacing w:before="0" w:beforeAutospacing="0" w:after="0" w:afterAutospacing="0" w:line="560" w:lineRule="exact"/>
        <w:ind w:firstLine="560"/>
        <w:jc w:val="both"/>
        <w:textAlignment w:val="baseline"/>
        <w:rPr>
          <w:rFonts w:hint="eastAsia" w:ascii="仿宋_GB2312" w:hAnsi="华文仿宋" w:eastAsia="仿宋_GB2312"/>
          <w:sz w:val="32"/>
          <w:szCs w:val="32"/>
          <w:lang w:val="en-US" w:eastAsia="zh-CN"/>
        </w:rPr>
      </w:pPr>
      <w:r>
        <w:rPr>
          <w:rStyle w:val="6"/>
          <w:rFonts w:ascii="仿宋_GB2312" w:hAnsi="仿宋_GB2312" w:eastAsia="仿宋_GB2312"/>
          <w:b w:val="0"/>
          <w:i w:val="0"/>
          <w:caps w:val="0"/>
          <w:color w:val="000000"/>
          <w:spacing w:val="0"/>
          <w:w w:val="100"/>
          <w:kern w:val="2"/>
          <w:sz w:val="32"/>
          <w:szCs w:val="24"/>
          <w:lang w:val="en-US" w:eastAsia="zh-CN" w:bidi="ar-SA"/>
        </w:rPr>
        <w:t>9、建设期限：</w:t>
      </w:r>
      <w:r>
        <w:rPr>
          <w:rStyle w:val="6"/>
          <w:rFonts w:ascii="仿宋_GB2312" w:eastAsia="仿宋_GB2312"/>
          <w:b w:val="0"/>
          <w:i w:val="0"/>
          <w:caps w:val="0"/>
          <w:spacing w:val="0"/>
          <w:w w:val="100"/>
          <w:kern w:val="2"/>
          <w:sz w:val="32"/>
          <w:szCs w:val="32"/>
          <w:lang w:val="en-US" w:eastAsia="zh-CN" w:bidi="ar-SA"/>
        </w:rPr>
        <w:t>自土地交付之日</w:t>
      </w:r>
      <w:r>
        <w:rPr>
          <w:rFonts w:hint="eastAsia" w:ascii="仿宋_GB2312" w:hAnsi="华文仿宋" w:eastAsia="仿宋_GB2312"/>
          <w:sz w:val="32"/>
          <w:szCs w:val="32"/>
          <w:lang w:val="en-US" w:eastAsia="zh-CN"/>
        </w:rPr>
        <w:t>起6个月内动工开工建设（以取得施工许可证之日为准），自土地交</w:t>
      </w:r>
      <w:r>
        <w:rPr>
          <w:rStyle w:val="6"/>
          <w:rFonts w:ascii="仿宋_GB2312" w:eastAsia="仿宋_GB2312"/>
          <w:b w:val="0"/>
          <w:i w:val="0"/>
          <w:caps w:val="0"/>
          <w:spacing w:val="0"/>
          <w:w w:val="100"/>
          <w:kern w:val="2"/>
          <w:sz w:val="32"/>
          <w:szCs w:val="32"/>
          <w:lang w:val="en-US" w:eastAsia="zh-CN" w:bidi="ar-SA"/>
        </w:rPr>
        <w:t>付</w:t>
      </w:r>
      <w:r>
        <w:rPr>
          <w:rFonts w:hint="eastAsia" w:ascii="仿宋_GB2312" w:hAnsi="华文仿宋" w:eastAsia="仿宋_GB2312"/>
          <w:sz w:val="32"/>
          <w:szCs w:val="32"/>
          <w:lang w:val="en-US" w:eastAsia="zh-CN"/>
        </w:rPr>
        <w:t>之日起30个月内完成竣工验收。</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color w:val="000000"/>
          <w:spacing w:val="0"/>
          <w:w w:val="100"/>
          <w:kern w:val="2"/>
          <w:sz w:val="32"/>
          <w:szCs w:val="24"/>
          <w:lang w:val="en-US" w:eastAsia="zh-CN" w:bidi="ar-SA"/>
        </w:rPr>
      </w:pPr>
      <w:r>
        <w:rPr>
          <w:rStyle w:val="6"/>
          <w:rFonts w:ascii="仿宋_GB2312" w:hAnsi="仿宋_GB2312" w:eastAsia="仿宋_GB2312"/>
          <w:b w:val="0"/>
          <w:i w:val="0"/>
          <w:caps w:val="0"/>
          <w:color w:val="000000"/>
          <w:spacing w:val="0"/>
          <w:w w:val="100"/>
          <w:kern w:val="2"/>
          <w:sz w:val="32"/>
          <w:szCs w:val="24"/>
          <w:lang w:val="en-US" w:eastAsia="zh-CN" w:bidi="ar-SA"/>
        </w:rPr>
        <w:t>10、土地使用年期（年）：50年</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p>
    <w:p>
      <w:pPr>
        <w:widowControl/>
        <w:snapToGrid w:val="0"/>
        <w:spacing w:before="0" w:beforeAutospacing="0" w:after="0" w:afterAutospacing="0" w:line="560" w:lineRule="exact"/>
        <w:ind w:firstLine="560"/>
        <w:jc w:val="both"/>
        <w:textAlignment w:val="baseline"/>
        <w:rPr>
          <w:rStyle w:val="6"/>
          <w:rFonts w:ascii="黑体" w:hAnsi="黑体" w:eastAsia="黑体"/>
          <w:b w:val="0"/>
          <w:i w:val="0"/>
          <w:caps w:val="0"/>
          <w:spacing w:val="0"/>
          <w:w w:val="100"/>
          <w:kern w:val="2"/>
          <w:sz w:val="32"/>
          <w:szCs w:val="24"/>
          <w:lang w:val="en-US" w:eastAsia="zh-CN" w:bidi="ar-SA"/>
        </w:rPr>
      </w:pPr>
      <w:r>
        <w:rPr>
          <w:rStyle w:val="6"/>
          <w:rFonts w:ascii="黑体" w:hAnsi="黑体" w:eastAsia="黑体"/>
          <w:b w:val="0"/>
          <w:i w:val="0"/>
          <w:caps w:val="0"/>
          <w:spacing w:val="0"/>
          <w:w w:val="100"/>
          <w:kern w:val="2"/>
          <w:sz w:val="32"/>
          <w:szCs w:val="24"/>
          <w:lang w:val="en-US" w:eastAsia="zh-CN" w:bidi="ar-SA"/>
        </w:rPr>
        <w:t>三、甲方权利和义务</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（一）甲方根据汕头市和龙湖区的产业空间布局和产业发展规划，为产业用地项目提供指导性服务。</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（二）甲方可委托专业机构，根据本协议约定，对乙方建设项目进展和完成情况进行核查。乙方未能达到本协议约定要求的，甲方可按照本协议书违约责任的约定进行责任追究。</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（三）若乙方违反以下项规定，则由</w:t>
      </w:r>
      <w:r>
        <w:rPr>
          <w:rStyle w:val="6"/>
          <w:rFonts w:ascii="仿宋_GB2312" w:hAnsi="仿宋_GB2312" w:eastAsia="仿宋_GB2312"/>
          <w:b w:val="0"/>
          <w:i w:val="0"/>
          <w:caps w:val="0"/>
          <w:spacing w:val="0"/>
          <w:w w:val="100"/>
          <w:kern w:val="2"/>
          <w:sz w:val="32"/>
          <w:szCs w:val="24"/>
          <w:lang w:val="zh-CN" w:eastAsia="zh-CN" w:bidi="ar-SA"/>
        </w:rPr>
        <w:t>龙湖工业园区办</w:t>
      </w:r>
      <w:r>
        <w:rPr>
          <w:rStyle w:val="6"/>
          <w:rFonts w:ascii="仿宋_GB2312" w:hAnsi="仿宋_GB2312" w:eastAsia="仿宋_GB2312"/>
          <w:b w:val="0"/>
          <w:i w:val="0"/>
          <w:caps w:val="0"/>
          <w:spacing w:val="0"/>
          <w:w w:val="100"/>
          <w:kern w:val="2"/>
          <w:sz w:val="32"/>
          <w:szCs w:val="24"/>
          <w:lang w:val="en-US" w:eastAsia="zh-CN" w:bidi="ar-SA"/>
        </w:rPr>
        <w:t>收取乙方的项目违约金，</w:t>
      </w:r>
      <w:r>
        <w:rPr>
          <w:rStyle w:val="6"/>
          <w:rFonts w:hint="eastAsia" w:ascii="仿宋_GB2312" w:hAnsi="仿宋_GB2312" w:eastAsia="仿宋_GB2312"/>
          <w:b w:val="0"/>
          <w:i w:val="0"/>
          <w:caps w:val="0"/>
          <w:spacing w:val="0"/>
          <w:w w:val="100"/>
          <w:kern w:val="2"/>
          <w:sz w:val="32"/>
          <w:szCs w:val="24"/>
          <w:lang w:val="en-US" w:eastAsia="zh-CN" w:bidi="ar-SA"/>
        </w:rPr>
        <w:t>并</w:t>
      </w:r>
      <w:r>
        <w:rPr>
          <w:rStyle w:val="6"/>
          <w:rFonts w:ascii="仿宋_GB2312" w:hAnsi="仿宋_GB2312" w:eastAsia="仿宋_GB2312"/>
          <w:b w:val="0"/>
          <w:i w:val="0"/>
          <w:caps w:val="0"/>
          <w:spacing w:val="0"/>
          <w:w w:val="100"/>
          <w:kern w:val="2"/>
          <w:sz w:val="32"/>
          <w:szCs w:val="24"/>
          <w:lang w:val="zh-CN" w:eastAsia="zh-CN" w:bidi="ar-SA"/>
        </w:rPr>
        <w:t>上缴区财政。</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hint="eastAsia" w:ascii="仿宋_GB2312" w:hAnsi="仿宋_GB2312" w:eastAsia="仿宋_GB2312"/>
          <w:b w:val="0"/>
          <w:i w:val="0"/>
          <w:caps w:val="0"/>
          <w:spacing w:val="0"/>
          <w:w w:val="100"/>
          <w:kern w:val="2"/>
          <w:sz w:val="32"/>
          <w:szCs w:val="24"/>
          <w:lang w:val="en-US" w:eastAsia="zh-CN" w:bidi="ar-SA"/>
        </w:rPr>
        <w:t>具体</w:t>
      </w:r>
      <w:r>
        <w:rPr>
          <w:rStyle w:val="6"/>
          <w:rFonts w:ascii="仿宋_GB2312" w:hAnsi="仿宋_GB2312" w:eastAsia="仿宋_GB2312"/>
          <w:b w:val="0"/>
          <w:i w:val="0"/>
          <w:caps w:val="0"/>
          <w:spacing w:val="0"/>
          <w:w w:val="100"/>
          <w:kern w:val="2"/>
          <w:sz w:val="32"/>
          <w:szCs w:val="24"/>
          <w:lang w:val="en-US" w:eastAsia="zh-CN" w:bidi="ar-SA"/>
        </w:rPr>
        <w:t>按以下阶段收取：</w:t>
      </w:r>
    </w:p>
    <w:p>
      <w:pPr>
        <w:widowControl/>
        <w:snapToGrid w:val="0"/>
        <w:spacing w:before="0" w:beforeAutospacing="0" w:after="0" w:afterAutospacing="0" w:line="56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1、上述宗地的项目</w:t>
      </w:r>
      <w:r>
        <w:rPr>
          <w:rStyle w:val="6"/>
          <w:rFonts w:ascii="仿宋_GB2312" w:eastAsia="仿宋_GB2312"/>
          <w:b w:val="0"/>
          <w:i w:val="0"/>
          <w:caps w:val="0"/>
          <w:spacing w:val="0"/>
          <w:w w:val="100"/>
          <w:kern w:val="2"/>
          <w:sz w:val="32"/>
          <w:szCs w:val="24"/>
          <w:lang w:val="en-US" w:eastAsia="zh-CN" w:bidi="ar-SA"/>
        </w:rPr>
        <w:t>投资强度应达到</w:t>
      </w:r>
      <w:r>
        <w:rPr>
          <w:rFonts w:hint="eastAsia" w:ascii="仿宋_GB2312" w:eastAsia="仿宋_GB2312"/>
          <w:sz w:val="32"/>
          <w:szCs w:val="32"/>
        </w:rPr>
        <w:t>1000万元/亩（折合15000万元/公顷）</w:t>
      </w:r>
      <w:r>
        <w:rPr>
          <w:rStyle w:val="6"/>
          <w:rFonts w:ascii="仿宋_GB2312" w:hAnsi="仿宋_GB2312" w:eastAsia="仿宋_GB2312"/>
          <w:b w:val="0"/>
          <w:i w:val="0"/>
          <w:caps w:val="0"/>
          <w:spacing w:val="0"/>
          <w:w w:val="100"/>
          <w:kern w:val="2"/>
          <w:sz w:val="32"/>
          <w:szCs w:val="24"/>
          <w:lang w:val="en-US" w:eastAsia="zh-CN" w:bidi="ar-SA"/>
        </w:rPr>
        <w:t>以上；项目年产值按实用地面积计算不低于人民币</w:t>
      </w:r>
      <w:r>
        <w:rPr>
          <w:rFonts w:hint="eastAsia" w:ascii="仿宋_GB2312" w:eastAsia="仿宋_GB2312"/>
          <w:sz w:val="32"/>
          <w:szCs w:val="32"/>
        </w:rPr>
        <w:t>5000万元/亩（折合75000万元/公顷）</w:t>
      </w:r>
      <w:r>
        <w:rPr>
          <w:rStyle w:val="6"/>
          <w:rFonts w:ascii="仿宋_GB2312" w:eastAsia="仿宋_GB2312"/>
          <w:b w:val="0"/>
          <w:i w:val="0"/>
          <w:caps w:val="0"/>
          <w:spacing w:val="0"/>
          <w:w w:val="100"/>
          <w:kern w:val="2"/>
          <w:sz w:val="32"/>
          <w:szCs w:val="24"/>
          <w:lang w:val="en-US" w:eastAsia="zh-CN" w:bidi="ar-SA"/>
        </w:rPr>
        <w:t>；宗地上的建设项目年均纳税额不少于人民币</w:t>
      </w:r>
      <w:r>
        <w:rPr>
          <w:rFonts w:hint="eastAsia" w:ascii="仿宋_GB2312" w:eastAsia="仿宋_GB2312"/>
          <w:sz w:val="32"/>
          <w:szCs w:val="32"/>
        </w:rPr>
        <w:t>500万元/亩（折合7500万元/公顷）</w:t>
      </w:r>
      <w:r>
        <w:rPr>
          <w:rStyle w:val="6"/>
          <w:rFonts w:ascii="仿宋_GB2312" w:eastAsia="仿宋_GB2312"/>
          <w:b w:val="0"/>
          <w:i w:val="0"/>
          <w:caps w:val="0"/>
          <w:spacing w:val="0"/>
          <w:w w:val="100"/>
          <w:kern w:val="2"/>
          <w:sz w:val="32"/>
          <w:szCs w:val="24"/>
          <w:lang w:val="en-US" w:eastAsia="zh-CN" w:bidi="ar-SA"/>
        </w:rPr>
        <w:t>,</w:t>
      </w:r>
      <w:r>
        <w:rPr>
          <w:rStyle w:val="6"/>
          <w:rFonts w:ascii="仿宋_GB2312" w:hAnsi="仿宋_GB2312" w:eastAsia="仿宋_GB2312"/>
          <w:b w:val="0"/>
          <w:i w:val="0"/>
          <w:caps w:val="0"/>
          <w:spacing w:val="0"/>
          <w:w w:val="100"/>
          <w:kern w:val="2"/>
          <w:sz w:val="32"/>
          <w:szCs w:val="24"/>
          <w:lang w:val="en-US" w:eastAsia="zh-CN" w:bidi="ar-SA"/>
        </w:rPr>
        <w:t>不足部分由企业补交违约金至人民币</w:t>
      </w:r>
      <w:r>
        <w:rPr>
          <w:rStyle w:val="6"/>
          <w:rFonts w:hint="eastAsia" w:ascii="仿宋_GB2312" w:hAnsi="仿宋_GB2312" w:eastAsia="仿宋_GB2312"/>
          <w:b w:val="0"/>
          <w:i w:val="0"/>
          <w:caps w:val="0"/>
          <w:spacing w:val="0"/>
          <w:w w:val="100"/>
          <w:kern w:val="2"/>
          <w:sz w:val="32"/>
          <w:szCs w:val="24"/>
          <w:lang w:val="en-US" w:eastAsia="zh-CN" w:bidi="ar-SA"/>
        </w:rPr>
        <w:t>500</w:t>
      </w:r>
      <w:r>
        <w:rPr>
          <w:rStyle w:val="6"/>
          <w:rFonts w:ascii="仿宋_GB2312" w:hAnsi="仿宋_GB2312" w:eastAsia="仿宋_GB2312"/>
          <w:b w:val="0"/>
          <w:i w:val="0"/>
          <w:caps w:val="0"/>
          <w:spacing w:val="0"/>
          <w:w w:val="100"/>
          <w:kern w:val="2"/>
          <w:sz w:val="32"/>
          <w:szCs w:val="24"/>
          <w:lang w:val="en-US" w:eastAsia="zh-CN" w:bidi="ar-SA"/>
        </w:rPr>
        <w:t>万元/亩。</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2、在该宗地的建设项目工程竣工验收（配套的服务设施应与主体工程同步设计、同步施工、同步验收）合格并取得建设部门出具的《竣工验收备案收文回执》后一年内，乙方应向甲方提出项目总投资额核验申请。若乙方未在上述期限内（即一年内）提出核验申请，则视为乙方违约，乙方需按该宗土地出让金的20%向甲方交纳违约金。项目工程竣工验收合格之日即为正式投产之日（正式投产日期乙方须报甲方备案），自正式投产之日起10年内，每两年进行一次核查。</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3、乙方未经甲方批准，擅自转让、出租该地块或擅自变更股权、变更该地块用途的，应按甲方要求限期改正，同时应按该地块土地出让金的20%向甲方交纳违约金。</w:t>
      </w:r>
    </w:p>
    <w:p>
      <w:pPr>
        <w:widowControl/>
        <w:snapToGrid w:val="0"/>
        <w:spacing w:before="0" w:beforeAutospacing="0" w:after="0" w:afterAutospacing="0" w:line="560" w:lineRule="exact"/>
        <w:ind w:left="53" w:leftChars="25" w:firstLine="640" w:firstLineChars="200"/>
        <w:jc w:val="left"/>
        <w:textAlignment w:val="baseline"/>
        <w:rPr>
          <w:rStyle w:val="6"/>
          <w:rFonts w:hint="eastAsia" w:ascii="黑体" w:hAnsi="黑体" w:eastAsia="黑体"/>
          <w:b w:val="0"/>
          <w:i w:val="0"/>
          <w:caps w:val="0"/>
          <w:spacing w:val="0"/>
          <w:w w:val="100"/>
          <w:kern w:val="2"/>
          <w:sz w:val="32"/>
          <w:szCs w:val="24"/>
          <w:lang w:val="en-US" w:eastAsia="zh-CN" w:bidi="ar-SA"/>
        </w:rPr>
      </w:pPr>
      <w:r>
        <w:rPr>
          <w:rStyle w:val="6"/>
          <w:rFonts w:ascii="黑体" w:hAnsi="黑体" w:eastAsia="黑体"/>
          <w:b w:val="0"/>
          <w:i w:val="0"/>
          <w:caps w:val="0"/>
          <w:spacing w:val="0"/>
          <w:w w:val="100"/>
          <w:kern w:val="2"/>
          <w:sz w:val="32"/>
          <w:szCs w:val="24"/>
          <w:lang w:val="en-US" w:eastAsia="zh-CN" w:bidi="ar-SA"/>
        </w:rPr>
        <w:t xml:space="preserve">四、乙方权利和义务  </w:t>
      </w:r>
      <w:r>
        <w:rPr>
          <w:rStyle w:val="6"/>
          <w:rFonts w:hint="eastAsia" w:ascii="黑体" w:hAnsi="黑体" w:eastAsia="黑体"/>
          <w:b w:val="0"/>
          <w:i w:val="0"/>
          <w:caps w:val="0"/>
          <w:spacing w:val="0"/>
          <w:w w:val="100"/>
          <w:kern w:val="2"/>
          <w:sz w:val="32"/>
          <w:szCs w:val="24"/>
          <w:lang w:val="en-US" w:eastAsia="zh-CN" w:bidi="ar-SA"/>
        </w:rPr>
        <w:t xml:space="preserve">                          </w:t>
      </w:r>
    </w:p>
    <w:p>
      <w:pPr>
        <w:widowControl/>
        <w:snapToGrid w:val="0"/>
        <w:spacing w:before="0" w:beforeAutospacing="0" w:after="0" w:afterAutospacing="0" w:line="560" w:lineRule="exact"/>
        <w:ind w:left="53" w:leftChars="25" w:firstLine="0" w:firstLineChars="0"/>
        <w:jc w:val="left"/>
        <w:textAlignment w:val="baseline"/>
        <w:rPr>
          <w:rStyle w:val="6"/>
          <w:rFonts w:ascii="仿宋_GB2312" w:hAnsi="仿宋_GB2312" w:eastAsia="仿宋_GB2312" w:cs="Times New Roman"/>
          <w:b w:val="0"/>
          <w:i w:val="0"/>
          <w:caps w:val="0"/>
          <w:color w:val="000000"/>
          <w:spacing w:val="0"/>
          <w:w w:val="100"/>
          <w:kern w:val="2"/>
          <w:sz w:val="32"/>
          <w:szCs w:val="24"/>
          <w:u w:val="single" w:color="000000"/>
          <w:lang w:val="zh-CN" w:eastAsia="zh-CN" w:bidi="ar-SA"/>
        </w:rPr>
      </w:pPr>
      <w:r>
        <w:rPr>
          <w:rStyle w:val="6"/>
          <w:rFonts w:hint="eastAsia" w:ascii="黑体" w:hAnsi="黑体" w:eastAsia="黑体"/>
          <w:b w:val="0"/>
          <w:i w:val="0"/>
          <w:caps w:val="0"/>
          <w:spacing w:val="0"/>
          <w:w w:val="100"/>
          <w:kern w:val="2"/>
          <w:sz w:val="32"/>
          <w:szCs w:val="24"/>
          <w:lang w:val="en-US" w:eastAsia="zh-CN" w:bidi="ar-SA"/>
        </w:rPr>
        <w:t xml:space="preserve">   </w:t>
      </w:r>
      <w:r>
        <w:rPr>
          <w:rStyle w:val="6"/>
          <w:rFonts w:ascii="仿宋_GB2312" w:hAnsi="仿宋_GB2312" w:eastAsia="仿宋_GB2312"/>
          <w:b w:val="0"/>
          <w:i w:val="0"/>
          <w:caps w:val="0"/>
          <w:spacing w:val="0"/>
          <w:w w:val="100"/>
          <w:kern w:val="2"/>
          <w:sz w:val="32"/>
          <w:szCs w:val="24"/>
          <w:lang w:val="en-US" w:eastAsia="zh-CN" w:bidi="ar-SA"/>
        </w:rPr>
        <w:t>（一）乙方竞买取得的上述产业用地只能用于</w:t>
      </w:r>
      <w:r>
        <w:rPr>
          <w:rStyle w:val="6"/>
          <w:rFonts w:ascii="仿宋_GB2312" w:hAnsi="仿宋_GB2312" w:eastAsia="仿宋_GB2312"/>
          <w:b w:val="0"/>
          <w:i w:val="0"/>
          <w:caps w:val="0"/>
          <w:spacing w:val="0"/>
          <w:w w:val="100"/>
          <w:kern w:val="2"/>
          <w:sz w:val="32"/>
          <w:szCs w:val="24"/>
          <w:lang w:val="zh-CN" w:eastAsia="zh-CN" w:bidi="ar-SA"/>
        </w:rPr>
        <w:t>现代产业</w:t>
      </w:r>
      <w:r>
        <w:rPr>
          <w:rStyle w:val="6"/>
          <w:rFonts w:hint="eastAsia" w:ascii="仿宋_GB2312" w:hAnsi="仿宋_GB2312" w:eastAsia="仿宋_GB2312"/>
          <w:b w:val="0"/>
          <w:i w:val="0"/>
          <w:caps w:val="0"/>
          <w:spacing w:val="0"/>
          <w:w w:val="100"/>
          <w:kern w:val="2"/>
          <w:sz w:val="32"/>
          <w:szCs w:val="24"/>
          <w:lang w:val="zh-CN" w:eastAsia="zh-CN" w:bidi="ar-SA"/>
        </w:rPr>
        <w:t>项目</w:t>
      </w:r>
      <w:r>
        <w:rPr>
          <w:rFonts w:hint="eastAsia" w:ascii="仿宋_GB2312" w:hAnsi="华文仿宋" w:eastAsia="仿宋_GB2312"/>
          <w:sz w:val="32"/>
          <w:szCs w:val="32"/>
        </w:rPr>
        <w:t>（先进制造业</w:t>
      </w:r>
      <w:r>
        <w:rPr>
          <w:rFonts w:hint="eastAsia" w:ascii="仿宋_GB2312" w:hAnsi="华文仿宋" w:eastAsia="仿宋_GB2312"/>
          <w:sz w:val="32"/>
          <w:szCs w:val="32"/>
          <w:lang w:val="en-US" w:eastAsia="zh-CN"/>
        </w:rPr>
        <w:t>-</w:t>
      </w:r>
      <w:r>
        <w:rPr>
          <w:rFonts w:hint="eastAsia" w:ascii="仿宋_GB2312" w:hAnsi="华文仿宋" w:eastAsia="仿宋_GB2312"/>
          <w:sz w:val="32"/>
          <w:szCs w:val="32"/>
        </w:rPr>
        <w:t>生物医药及医用器械)</w:t>
      </w:r>
      <w:r>
        <w:rPr>
          <w:rStyle w:val="6"/>
          <w:rFonts w:ascii="仿宋_GB2312" w:hAnsi="仿宋_GB2312" w:eastAsia="仿宋_GB2312"/>
          <w:b w:val="0"/>
          <w:i w:val="0"/>
          <w:caps w:val="0"/>
          <w:spacing w:val="0"/>
          <w:w w:val="100"/>
          <w:kern w:val="2"/>
          <w:sz w:val="32"/>
          <w:szCs w:val="24"/>
          <w:lang w:val="en-US" w:eastAsia="zh-CN" w:bidi="ar-SA"/>
        </w:rPr>
        <w:t>的</w:t>
      </w:r>
      <w:r>
        <w:rPr>
          <w:rStyle w:val="6"/>
          <w:rFonts w:ascii="仿宋_GB2312" w:hAnsi="仿宋_GB2312" w:eastAsia="仿宋_GB2312"/>
          <w:b w:val="0"/>
          <w:i w:val="0"/>
          <w:caps w:val="0"/>
          <w:spacing w:val="0"/>
          <w:w w:val="100"/>
          <w:kern w:val="2"/>
          <w:sz w:val="32"/>
          <w:szCs w:val="24"/>
          <w:lang w:val="zh-CN" w:eastAsia="zh-CN" w:bidi="ar-SA"/>
        </w:rPr>
        <w:t>建设、生</w:t>
      </w:r>
      <w:r>
        <w:rPr>
          <w:rStyle w:val="6"/>
          <w:rFonts w:ascii="仿宋_GB2312" w:hAnsi="仿宋_GB2312" w:eastAsia="仿宋_GB2312"/>
          <w:b w:val="0"/>
          <w:i w:val="0"/>
          <w:caps w:val="0"/>
          <w:color w:val="000000"/>
          <w:spacing w:val="0"/>
          <w:w w:val="100"/>
          <w:kern w:val="2"/>
          <w:sz w:val="32"/>
          <w:szCs w:val="24"/>
          <w:lang w:val="zh-CN" w:eastAsia="zh-CN" w:bidi="ar-SA"/>
        </w:rPr>
        <w:t>产、经营。</w:t>
      </w:r>
    </w:p>
    <w:p>
      <w:pPr>
        <w:widowControl/>
        <w:snapToGrid w:val="0"/>
        <w:spacing w:before="0" w:beforeAutospacing="0" w:after="0" w:afterAutospacing="0" w:line="56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（二）乙方承诺：</w:t>
      </w:r>
    </w:p>
    <w:p>
      <w:pPr>
        <w:widowControl/>
        <w:snapToGrid w:val="0"/>
        <w:spacing w:before="0" w:beforeAutospacing="0" w:after="0" w:afterAutospacing="0" w:line="56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1、上述宗地的项目</w:t>
      </w:r>
      <w:r>
        <w:rPr>
          <w:rStyle w:val="6"/>
          <w:rFonts w:ascii="仿宋_GB2312" w:eastAsia="仿宋_GB2312"/>
          <w:b w:val="0"/>
          <w:i w:val="0"/>
          <w:caps w:val="0"/>
          <w:spacing w:val="0"/>
          <w:w w:val="100"/>
          <w:kern w:val="2"/>
          <w:sz w:val="32"/>
          <w:szCs w:val="24"/>
          <w:lang w:val="en-US" w:eastAsia="zh-CN" w:bidi="ar-SA"/>
        </w:rPr>
        <w:t>投资强度应达到人民币</w:t>
      </w:r>
      <w:r>
        <w:rPr>
          <w:rFonts w:hint="eastAsia" w:ascii="仿宋_GB2312" w:eastAsia="仿宋_GB2312"/>
          <w:sz w:val="32"/>
          <w:szCs w:val="32"/>
        </w:rPr>
        <w:t>1000万元/亩（折合15000万元/公顷）</w:t>
      </w:r>
      <w:r>
        <w:rPr>
          <w:rStyle w:val="6"/>
          <w:rFonts w:ascii="仿宋_GB2312" w:hAnsi="仿宋_GB2312" w:eastAsia="仿宋_GB2312"/>
          <w:b w:val="0"/>
          <w:i w:val="0"/>
          <w:caps w:val="0"/>
          <w:spacing w:val="0"/>
          <w:w w:val="100"/>
          <w:kern w:val="2"/>
          <w:sz w:val="32"/>
          <w:szCs w:val="24"/>
          <w:lang w:val="en-US" w:eastAsia="zh-CN" w:bidi="ar-SA"/>
        </w:rPr>
        <w:t>以上；项目年产值按实用地面积计算不低于人民币</w:t>
      </w:r>
      <w:r>
        <w:rPr>
          <w:rFonts w:hint="eastAsia" w:ascii="仿宋_GB2312" w:eastAsia="仿宋_GB2312"/>
          <w:sz w:val="32"/>
          <w:szCs w:val="32"/>
        </w:rPr>
        <w:t>5000万元/亩（折合75000万元/公顷</w:t>
      </w:r>
      <w:r>
        <w:rPr>
          <w:rFonts w:hint="eastAsia" w:ascii="仿宋_GB2312" w:eastAsia="仿宋_GB2312"/>
          <w:sz w:val="32"/>
          <w:szCs w:val="32"/>
          <w:lang w:eastAsia="zh-CN"/>
        </w:rPr>
        <w:t>）</w:t>
      </w:r>
      <w:r>
        <w:rPr>
          <w:rStyle w:val="6"/>
          <w:rFonts w:ascii="仿宋_GB2312" w:eastAsia="仿宋_GB2312"/>
          <w:b w:val="0"/>
          <w:i w:val="0"/>
          <w:caps w:val="0"/>
          <w:spacing w:val="0"/>
          <w:w w:val="100"/>
          <w:kern w:val="2"/>
          <w:sz w:val="32"/>
          <w:szCs w:val="24"/>
          <w:lang w:val="en-US" w:eastAsia="zh-CN" w:bidi="ar-SA"/>
        </w:rPr>
        <w:t>；宗地上的建设项目年均纳税额不少于人民币</w:t>
      </w:r>
      <w:r>
        <w:rPr>
          <w:rFonts w:hint="eastAsia" w:ascii="仿宋_GB2312" w:eastAsia="仿宋_GB2312"/>
          <w:sz w:val="32"/>
          <w:szCs w:val="32"/>
        </w:rPr>
        <w:t>500万元/亩（折合7500万元/公顷）</w:t>
      </w:r>
      <w:r>
        <w:rPr>
          <w:rStyle w:val="6"/>
          <w:rFonts w:ascii="仿宋_GB2312" w:eastAsia="仿宋_GB2312"/>
          <w:b w:val="0"/>
          <w:i w:val="0"/>
          <w:caps w:val="0"/>
          <w:spacing w:val="0"/>
          <w:w w:val="100"/>
          <w:kern w:val="2"/>
          <w:sz w:val="32"/>
          <w:szCs w:val="24"/>
          <w:lang w:val="en-US" w:eastAsia="zh-CN" w:bidi="ar-SA"/>
        </w:rPr>
        <w:t>,</w:t>
      </w:r>
      <w:r>
        <w:rPr>
          <w:rStyle w:val="6"/>
          <w:rFonts w:ascii="仿宋_GB2312" w:hAnsi="仿宋_GB2312" w:eastAsia="仿宋_GB2312"/>
          <w:b w:val="0"/>
          <w:i w:val="0"/>
          <w:caps w:val="0"/>
          <w:spacing w:val="0"/>
          <w:w w:val="100"/>
          <w:kern w:val="2"/>
          <w:sz w:val="32"/>
          <w:szCs w:val="24"/>
          <w:lang w:val="en-US" w:eastAsia="zh-CN" w:bidi="ar-SA"/>
        </w:rPr>
        <w:t>不足部分由企业补交违约金至人民币50</w:t>
      </w:r>
      <w:r>
        <w:rPr>
          <w:rStyle w:val="6"/>
          <w:rFonts w:hint="eastAsia" w:ascii="仿宋_GB2312" w:hAnsi="仿宋_GB2312" w:eastAsia="仿宋_GB2312"/>
          <w:b w:val="0"/>
          <w:i w:val="0"/>
          <w:caps w:val="0"/>
          <w:spacing w:val="0"/>
          <w:w w:val="100"/>
          <w:kern w:val="2"/>
          <w:sz w:val="32"/>
          <w:szCs w:val="24"/>
          <w:lang w:val="en-US" w:eastAsia="zh-CN" w:bidi="ar-SA"/>
        </w:rPr>
        <w:t>0</w:t>
      </w:r>
      <w:r>
        <w:rPr>
          <w:rStyle w:val="6"/>
          <w:rFonts w:ascii="仿宋_GB2312" w:hAnsi="仿宋_GB2312" w:eastAsia="仿宋_GB2312"/>
          <w:b w:val="0"/>
          <w:i w:val="0"/>
          <w:caps w:val="0"/>
          <w:spacing w:val="0"/>
          <w:w w:val="100"/>
          <w:kern w:val="2"/>
          <w:sz w:val="32"/>
          <w:szCs w:val="24"/>
          <w:lang w:val="en-US" w:eastAsia="zh-CN" w:bidi="ar-SA"/>
        </w:rPr>
        <w:t>万元/亩。</w:t>
      </w:r>
    </w:p>
    <w:p>
      <w:pPr>
        <w:widowControl/>
        <w:snapToGrid w:val="0"/>
        <w:spacing w:before="0" w:beforeAutospacing="0" w:after="0" w:afterAutospacing="0" w:line="560" w:lineRule="exact"/>
        <w:ind w:firstLine="560"/>
        <w:jc w:val="both"/>
        <w:textAlignment w:val="baseline"/>
        <w:rPr>
          <w:rFonts w:hint="eastAsia" w:ascii="仿宋_GB2312" w:hAnsi="华文仿宋" w:eastAsia="仿宋_GB2312"/>
          <w:sz w:val="32"/>
          <w:szCs w:val="32"/>
          <w:lang w:val="en-US" w:eastAsia="zh-CN"/>
        </w:rPr>
      </w:pPr>
      <w:r>
        <w:rPr>
          <w:rStyle w:val="6"/>
          <w:rFonts w:ascii="仿宋_GB2312" w:hAnsi="仿宋_GB2312" w:eastAsia="仿宋_GB2312"/>
          <w:b w:val="0"/>
          <w:i w:val="0"/>
          <w:caps w:val="0"/>
          <w:spacing w:val="0"/>
          <w:w w:val="100"/>
          <w:kern w:val="2"/>
          <w:sz w:val="32"/>
          <w:szCs w:val="24"/>
          <w:lang w:val="en-US" w:eastAsia="zh-CN" w:bidi="ar-SA"/>
        </w:rPr>
        <w:t>2、乙方应在本协议生效后1个月内，编制《项目建设投资进度计划》，并提交甲方备案。乙方应在土地交付之日</w:t>
      </w:r>
      <w:r>
        <w:rPr>
          <w:rFonts w:hint="eastAsia" w:ascii="仿宋_GB2312" w:hAnsi="华文仿宋" w:eastAsia="仿宋_GB2312"/>
          <w:sz w:val="32"/>
          <w:szCs w:val="32"/>
          <w:lang w:val="en-US" w:eastAsia="zh-CN"/>
        </w:rPr>
        <w:t>起6个月内开工建设（以取得施工许可证之日为准），确保土地交付之日起30个月内完成项目工程竣工验收。</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3、在该宗地的建设项目工程竣工验收（配套的服务设施应与主体工程同步设计、同步施工、同步验收）合格并取得建设部门出具的《竣工验收备案收文回执》后一年内，乙方应向甲方提出项目总投资额核验申请。若乙方未在上述期限内提出核验申请，则视为乙方违约，乙方需按该宗土地出让金的20%向甲方交纳违约金。项目工程竣工验收合格之日即为正式投产之日（正式投产日期乙方须报甲方备案），自正式投产之日起10年内，每两年进行一次核查。</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（三）乙方在签订土地出让合同后，应按季向甲方书面报告项目进展情况，直至项目建成；项目建成后，乙方应于每两年后第一季度向甲方书面报告项目上两年度的运营情况。</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（四）对于甲方或甲方委托的专业机构核验乙方建设项目的进展和完成情况，乙方应主动配合，提供相关资料。</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五）乙方取得用地之后，土地使用期内注册地和统计关系归属地不得迁移出汕头市龙湖区。项目基建工程税收在龙湖区缴纳。没有在龙湖区缴纳基建税的，企业按在其他地方缴纳的基建税同等数额在龙湖区补交。</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（六）本协议签订后，乙方出资比例结构、公司股权结构改变，应当事先报经甲方及土地行政主管部门的批准同意。</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（七）乙方在项目建设运营过程中，应满足甲方及政府有关部门或法律法规关于建筑环保、节能减排等具体要求。</w:t>
      </w:r>
    </w:p>
    <w:p>
      <w:pPr>
        <w:widowControl/>
        <w:snapToGrid w:val="0"/>
        <w:spacing w:before="0" w:beforeAutospacing="0" w:after="0" w:afterAutospacing="0" w:line="56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（八）出让期限届满，建设用地无偿收回。地上建（构）筑物采取残值方式予以适当补偿。</w:t>
      </w:r>
    </w:p>
    <w:p>
      <w:pPr>
        <w:widowControl/>
        <w:snapToGrid w:val="0"/>
        <w:spacing w:before="0" w:beforeAutospacing="0" w:after="0" w:afterAutospacing="0" w:line="56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（九）因公共利益需要，依照法律程序提前收回的，给予合理补偿。</w:t>
      </w:r>
    </w:p>
    <w:p>
      <w:pPr>
        <w:widowControl/>
        <w:snapToGrid w:val="0"/>
        <w:spacing w:before="0" w:beforeAutospacing="0" w:after="0" w:afterAutospacing="0" w:line="560" w:lineRule="exact"/>
        <w:ind w:firstLine="560"/>
        <w:jc w:val="both"/>
        <w:textAlignment w:val="baseline"/>
        <w:rPr>
          <w:rStyle w:val="6"/>
          <w:rFonts w:ascii="黑体" w:hAnsi="黑体" w:eastAsia="黑体"/>
          <w:b w:val="0"/>
          <w:i w:val="0"/>
          <w:caps w:val="0"/>
          <w:spacing w:val="0"/>
          <w:w w:val="100"/>
          <w:kern w:val="2"/>
          <w:sz w:val="32"/>
          <w:szCs w:val="24"/>
          <w:lang w:val="en-US" w:eastAsia="zh-CN" w:bidi="ar-SA"/>
        </w:rPr>
      </w:pPr>
      <w:r>
        <w:rPr>
          <w:rStyle w:val="6"/>
          <w:rFonts w:ascii="黑体" w:hAnsi="黑体" w:eastAsia="黑体"/>
          <w:b w:val="0"/>
          <w:i w:val="0"/>
          <w:caps w:val="0"/>
          <w:spacing w:val="0"/>
          <w:w w:val="100"/>
          <w:kern w:val="2"/>
          <w:sz w:val="32"/>
          <w:szCs w:val="24"/>
          <w:lang w:val="en-US" w:eastAsia="zh-CN" w:bidi="ar-SA"/>
        </w:rPr>
        <w:t>五、法律责任</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一）乙方未经甲方批准，擅自转让、出租该地块或擅自变更股权、变更该地块用途的，应按甲方要求限期改正，同时应按该地块土地出让金的20%向甲方交纳违约金。拒不改正的，甲方有权提请土地主管部门解除土地供应合同，无偿收回土地使用权，地上建筑物及构筑物不予补偿。</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二）乙方在土地使用期内注册地或统计关系归属地迁出汕头市龙湖区的，甲方可提请土地主管部门解除土地供应合同，收回建设用地，返还剩余年期土地出让价款（不计利息），地上建筑物及构筑物按残值补偿。</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highlight w:val="none"/>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（三）开工、竣工应按规定向甲方及自然资源部门申报备案，对于逾期开工、竣工的，乙方应缴纳违约金，违约金按《国有建设用地使用权出让合同》违约责任内容的标准计</w:t>
      </w:r>
      <w:r>
        <w:rPr>
          <w:rStyle w:val="6"/>
          <w:rFonts w:ascii="仿宋_GB2312" w:hAnsi="仿宋_GB2312" w:eastAsia="仿宋_GB2312"/>
          <w:b w:val="0"/>
          <w:i w:val="0"/>
          <w:caps w:val="0"/>
          <w:spacing w:val="0"/>
          <w:w w:val="100"/>
          <w:kern w:val="2"/>
          <w:sz w:val="32"/>
          <w:szCs w:val="24"/>
          <w:highlight w:val="none"/>
          <w:lang w:val="en-US" w:eastAsia="zh-CN" w:bidi="ar-SA"/>
        </w:rPr>
        <w:t>取</w:t>
      </w:r>
      <w:r>
        <w:rPr>
          <w:rStyle w:val="6"/>
          <w:rFonts w:ascii="仿宋_GB2312" w:hAnsi="仿宋_GB2312" w:eastAsia="仿宋_GB2312"/>
          <w:b w:val="0"/>
          <w:i w:val="0"/>
          <w:caps w:val="0"/>
          <w:spacing w:val="0"/>
          <w:w w:val="100"/>
          <w:kern w:val="2"/>
          <w:sz w:val="32"/>
          <w:szCs w:val="24"/>
          <w:highlight w:val="none"/>
          <w:lang w:val="zh-CN" w:eastAsia="zh-CN" w:bidi="ar-SA"/>
        </w:rPr>
        <w:t>。</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四）甲方有权将履约考核未通过的企业、关联企业及法人代表列入失信名单，并及时报送至市公共信用信息管理系统。失信主体不得参与汕头市城市更新、土地竞拍，并由各部门依照职责分工，依法依规实施联合惩戒。</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（五）因人民法院强制执行需要处置现代产业用地，或者确需转让现代产业用地，按《龙湖区现代产业用地供应办法》第二十六条规定和要求执行。</w:t>
      </w:r>
    </w:p>
    <w:p>
      <w:pPr>
        <w:widowControl/>
        <w:snapToGrid w:val="0"/>
        <w:spacing w:before="0" w:beforeAutospacing="0" w:after="0" w:afterAutospacing="0" w:line="560" w:lineRule="exact"/>
        <w:ind w:firstLine="560"/>
        <w:jc w:val="both"/>
        <w:textAlignment w:val="baseline"/>
        <w:rPr>
          <w:rStyle w:val="6"/>
          <w:rFonts w:ascii="黑体" w:hAnsi="黑体" w:eastAsia="黑体"/>
          <w:b w:val="0"/>
          <w:i w:val="0"/>
          <w:caps w:val="0"/>
          <w:spacing w:val="0"/>
          <w:w w:val="100"/>
          <w:kern w:val="2"/>
          <w:sz w:val="32"/>
          <w:szCs w:val="24"/>
          <w:lang w:val="en-US" w:eastAsia="zh-CN" w:bidi="ar-SA"/>
        </w:rPr>
      </w:pPr>
      <w:r>
        <w:rPr>
          <w:rStyle w:val="6"/>
          <w:rFonts w:ascii="黑体" w:hAnsi="黑体" w:eastAsia="黑体"/>
          <w:b w:val="0"/>
          <w:i w:val="0"/>
          <w:caps w:val="0"/>
          <w:spacing w:val="0"/>
          <w:w w:val="100"/>
          <w:kern w:val="2"/>
          <w:sz w:val="32"/>
          <w:szCs w:val="24"/>
          <w:lang w:val="en-US" w:eastAsia="zh-CN" w:bidi="ar-SA"/>
        </w:rPr>
        <w:t>六、争议解决方式</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因本协议书引起的任何争议，由双方协商解决。若协商不成，可向甲方所在地人民法院提起诉讼解决。</w:t>
      </w:r>
    </w:p>
    <w:p>
      <w:pPr>
        <w:widowControl/>
        <w:snapToGrid w:val="0"/>
        <w:spacing w:before="0" w:beforeAutospacing="0" w:after="0" w:afterAutospacing="0" w:line="56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黑体" w:hAnsi="黑体" w:eastAsia="黑体"/>
          <w:b w:val="0"/>
          <w:i w:val="0"/>
          <w:caps w:val="0"/>
          <w:spacing w:val="0"/>
          <w:w w:val="100"/>
          <w:kern w:val="2"/>
          <w:sz w:val="32"/>
          <w:szCs w:val="24"/>
          <w:lang w:val="en-US" w:eastAsia="zh-CN" w:bidi="ar-SA"/>
        </w:rPr>
        <w:t>七、合同效力</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zh-CN" w:eastAsia="zh-CN" w:bidi="ar-SA"/>
        </w:rPr>
        <w:t>本协议未尽事宜，可由双方协商一致后，经龙湖区现代产业项目领导小组会议同意后另行签订补充协议。本协议的附件及补充协议与本协议具有同等法律效力。</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本协议以中文订立，一式</w:t>
      </w:r>
      <w:r>
        <w:rPr>
          <w:rStyle w:val="6"/>
          <w:rFonts w:ascii="仿宋_GB2312" w:hAnsi="仿宋_GB2312" w:eastAsia="仿宋_GB2312"/>
          <w:b w:val="0"/>
          <w:i w:val="0"/>
          <w:caps w:val="0"/>
          <w:spacing w:val="0"/>
          <w:w w:val="100"/>
          <w:kern w:val="2"/>
          <w:sz w:val="32"/>
          <w:szCs w:val="24"/>
          <w:lang w:val="en-US" w:eastAsia="zh-CN" w:bidi="ar-SA"/>
        </w:rPr>
        <w:t>20</w:t>
      </w:r>
      <w:r>
        <w:rPr>
          <w:rStyle w:val="6"/>
          <w:rFonts w:ascii="仿宋_GB2312" w:hAnsi="仿宋_GB2312" w:eastAsia="仿宋_GB2312"/>
          <w:b w:val="0"/>
          <w:i w:val="0"/>
          <w:caps w:val="0"/>
          <w:spacing w:val="0"/>
          <w:w w:val="100"/>
          <w:kern w:val="2"/>
          <w:sz w:val="32"/>
          <w:szCs w:val="24"/>
          <w:lang w:val="zh-CN" w:eastAsia="zh-CN" w:bidi="ar-SA"/>
        </w:rPr>
        <w:t>份，甲方1、甲方2和甲方</w:t>
      </w:r>
      <w:r>
        <w:rPr>
          <w:rStyle w:val="6"/>
          <w:rFonts w:ascii="仿宋_GB2312" w:hAnsi="仿宋_GB2312" w:eastAsia="仿宋_GB2312"/>
          <w:b w:val="0"/>
          <w:i w:val="0"/>
          <w:caps w:val="0"/>
          <w:spacing w:val="0"/>
          <w:w w:val="100"/>
          <w:kern w:val="2"/>
          <w:sz w:val="32"/>
          <w:szCs w:val="24"/>
          <w:lang w:val="en-US" w:eastAsia="zh-CN" w:bidi="ar-SA"/>
        </w:rPr>
        <w:t>3</w:t>
      </w:r>
      <w:r>
        <w:rPr>
          <w:rStyle w:val="6"/>
          <w:rFonts w:ascii="仿宋_GB2312" w:hAnsi="仿宋_GB2312" w:eastAsia="仿宋_GB2312"/>
          <w:b w:val="0"/>
          <w:i w:val="0"/>
          <w:caps w:val="0"/>
          <w:spacing w:val="0"/>
          <w:w w:val="100"/>
          <w:kern w:val="2"/>
          <w:sz w:val="32"/>
          <w:szCs w:val="24"/>
          <w:lang w:val="zh-CN" w:eastAsia="zh-CN" w:bidi="ar-SA"/>
        </w:rPr>
        <w:t>各执2份，乙方执2份，送汕头市</w:t>
      </w:r>
      <w:r>
        <w:rPr>
          <w:rStyle w:val="6"/>
          <w:rFonts w:ascii="仿宋_GB2312" w:hAnsi="仿宋_GB2312" w:eastAsia="仿宋_GB2312"/>
          <w:b w:val="0"/>
          <w:i w:val="0"/>
          <w:caps w:val="0"/>
          <w:spacing w:val="0"/>
          <w:w w:val="100"/>
          <w:kern w:val="2"/>
          <w:sz w:val="32"/>
          <w:szCs w:val="24"/>
          <w:lang w:val="en-US" w:eastAsia="zh-CN" w:bidi="ar-SA"/>
        </w:rPr>
        <w:t>自然资源局龙湖分局12</w:t>
      </w:r>
      <w:r>
        <w:rPr>
          <w:rStyle w:val="6"/>
          <w:rFonts w:ascii="仿宋_GB2312" w:hAnsi="仿宋_GB2312" w:eastAsia="仿宋_GB2312"/>
          <w:b w:val="0"/>
          <w:i w:val="0"/>
          <w:caps w:val="0"/>
          <w:spacing w:val="0"/>
          <w:w w:val="100"/>
          <w:kern w:val="2"/>
          <w:sz w:val="32"/>
          <w:szCs w:val="24"/>
          <w:lang w:val="zh-CN" w:eastAsia="zh-CN" w:bidi="ar-SA"/>
        </w:rPr>
        <w:t>份，均具有同等法律效力。</w:t>
      </w:r>
    </w:p>
    <w:p>
      <w:pPr>
        <w:widowControl/>
        <w:snapToGrid w:val="0"/>
        <w:spacing w:before="0" w:beforeAutospacing="0" w:after="0" w:afterAutospacing="0" w:line="560" w:lineRule="exact"/>
        <w:ind w:firstLine="560"/>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本协议书自甲乙双方签字盖章之日起生效。</w:t>
      </w:r>
    </w:p>
    <w:p>
      <w:pPr>
        <w:widowControl/>
        <w:snapToGrid w:val="0"/>
        <w:spacing w:before="0" w:beforeAutospacing="0" w:after="0" w:afterAutospacing="0" w:line="560" w:lineRule="exact"/>
        <w:jc w:val="both"/>
        <w:textAlignment w:val="baseline"/>
        <w:rPr>
          <w:rStyle w:val="6"/>
          <w:rFonts w:ascii="仿宋_GB2312" w:hAnsi="仿宋_GB2312" w:eastAsia="仿宋_GB2312"/>
          <w:b w:val="0"/>
          <w:i w:val="0"/>
          <w:caps w:val="0"/>
          <w:spacing w:val="0"/>
          <w:w w:val="100"/>
          <w:kern w:val="2"/>
          <w:sz w:val="32"/>
          <w:szCs w:val="24"/>
          <w:lang w:val="zh-CN" w:eastAsia="zh-CN" w:bidi="ar-SA"/>
        </w:rPr>
      </w:pPr>
    </w:p>
    <w:p>
      <w:pPr>
        <w:widowControl/>
        <w:snapToGrid w:val="0"/>
        <w:spacing w:before="0" w:beforeAutospacing="0" w:after="0" w:afterAutospacing="0" w:line="560" w:lineRule="exact"/>
        <w:jc w:val="both"/>
        <w:textAlignment w:val="baseline"/>
        <w:rPr>
          <w:rStyle w:val="6"/>
          <w:rFonts w:ascii="仿宋_GB2312" w:hAnsi="仿宋_GB2312" w:eastAsia="仿宋_GB2312"/>
          <w:b w:val="0"/>
          <w:i w:val="0"/>
          <w:caps w:val="0"/>
          <w:spacing w:val="0"/>
          <w:w w:val="100"/>
          <w:kern w:val="2"/>
          <w:sz w:val="32"/>
          <w:szCs w:val="24"/>
          <w:lang w:val="zh-CN" w:eastAsia="zh-CN" w:bidi="ar-SA"/>
        </w:rPr>
      </w:pPr>
    </w:p>
    <w:p>
      <w:pPr>
        <w:widowControl/>
        <w:snapToGrid w:val="0"/>
        <w:spacing w:before="0" w:beforeAutospacing="0" w:after="0" w:afterAutospacing="0" w:line="560" w:lineRule="exact"/>
        <w:jc w:val="both"/>
        <w:textAlignment w:val="baseline"/>
        <w:rPr>
          <w:rStyle w:val="6"/>
          <w:rFonts w:ascii="仿宋_GB2312" w:hAnsi="仿宋_GB2312" w:eastAsia="仿宋_GB2312"/>
          <w:b w:val="0"/>
          <w:i w:val="0"/>
          <w:caps w:val="0"/>
          <w:spacing w:val="0"/>
          <w:w w:val="100"/>
          <w:kern w:val="2"/>
          <w:sz w:val="32"/>
          <w:szCs w:val="24"/>
          <w:lang w:val="zh-CN" w:eastAsia="zh-CN" w:bidi="ar-SA"/>
        </w:rPr>
      </w:pPr>
      <w:r>
        <w:rPr>
          <w:rStyle w:val="6"/>
          <w:rFonts w:ascii="仿宋_GB2312" w:hAnsi="仿宋_GB2312" w:eastAsia="仿宋_GB2312"/>
          <w:b w:val="0"/>
          <w:i w:val="0"/>
          <w:caps w:val="0"/>
          <w:spacing w:val="0"/>
          <w:w w:val="100"/>
          <w:kern w:val="2"/>
          <w:sz w:val="32"/>
          <w:szCs w:val="24"/>
          <w:lang w:val="zh-CN" w:eastAsia="zh-CN" w:bidi="ar-SA"/>
        </w:rPr>
        <w:t>（以下无正文）</w:t>
      </w:r>
    </w:p>
    <w:sectPr>
      <w:footerReference r:id="rId3" w:type="default"/>
      <w:pgSz w:w="12240" w:h="15840"/>
      <w:pgMar w:top="1440" w:right="1800" w:bottom="1440" w:left="1800" w:header="720" w:footer="720" w:gutter="0"/>
      <w:lnNumType w:countBy="0"/>
      <w:pgNumType w:fmt="numberInDash" w:start="1"/>
      <w:cols w:space="720" w:num="1"/>
      <w:vAlign w:val="top"/>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rFonts w:eastAsia="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Style w:val="6"/>
        <w:rFonts w:eastAsia="Times New Roman"/>
        <w:kern w:val="2"/>
        <w:sz w:val="18"/>
        <w:szCs w:val="24"/>
        <w:lang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idowControl/>
                            <w:snapToGrid w:val="0"/>
                            <w:jc w:val="left"/>
                            <w:textAlignment w:val="baseline"/>
                            <w:rPr>
                              <w:rStyle w:val="6"/>
                              <w:rFonts w:eastAsia="Times New Roman"/>
                              <w:kern w:val="2"/>
                              <w:sz w:val="18"/>
                              <w:szCs w:val="24"/>
                              <w:lang w:val="en-US" w:eastAsia="zh-CN" w:bidi="ar-SA"/>
                            </w:rPr>
                          </w:pPr>
                        </w:p>
                        <w:p>
                          <w:pPr>
                            <w:widowControl/>
                            <w:jc w:val="both"/>
                            <w:textAlignment w:val="baseline"/>
                            <w:rPr>
                              <w:rStyle w:val="6"/>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2"/>
                      <w:widowControl/>
                      <w:snapToGrid w:val="0"/>
                      <w:jc w:val="left"/>
                      <w:textAlignment w:val="baseline"/>
                      <w:rPr>
                        <w:rStyle w:val="6"/>
                        <w:rFonts w:eastAsia="Times New Roman"/>
                        <w:kern w:val="2"/>
                        <w:sz w:val="18"/>
                        <w:szCs w:val="24"/>
                        <w:lang w:val="en-US" w:eastAsia="zh-CN" w:bidi="ar-SA"/>
                      </w:rPr>
                    </w:pPr>
                  </w:p>
                  <w:p>
                    <w:pPr>
                      <w:widowControl/>
                      <w:jc w:val="both"/>
                      <w:textAlignment w:val="baseline"/>
                      <w:rPr>
                        <w:rStyle w:val="6"/>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isplayHorizontalDrawingGridEvery w:val="1"/>
  <w:displayVerticalDrawingGridEvery w:val="1"/>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61B8"/>
    <w:rsid w:val="00562531"/>
    <w:rsid w:val="00606CA9"/>
    <w:rsid w:val="00882A88"/>
    <w:rsid w:val="00A316B2"/>
    <w:rsid w:val="00B35342"/>
    <w:rsid w:val="00B91BD2"/>
    <w:rsid w:val="00C03DE1"/>
    <w:rsid w:val="00DF12AB"/>
    <w:rsid w:val="00FF792B"/>
    <w:rsid w:val="08A61114"/>
    <w:rsid w:val="0B573AEF"/>
    <w:rsid w:val="133B1FB3"/>
    <w:rsid w:val="14B930FD"/>
    <w:rsid w:val="192F52BD"/>
    <w:rsid w:val="1F7F2E50"/>
    <w:rsid w:val="23B13A53"/>
    <w:rsid w:val="269B75EE"/>
    <w:rsid w:val="37EC3435"/>
    <w:rsid w:val="38920D8E"/>
    <w:rsid w:val="3B287D76"/>
    <w:rsid w:val="3E7F7ABF"/>
    <w:rsid w:val="422C5DC9"/>
    <w:rsid w:val="4E0A1A55"/>
    <w:rsid w:val="4EEF204B"/>
    <w:rsid w:val="52357F78"/>
    <w:rsid w:val="53151C0B"/>
    <w:rsid w:val="54BD7C55"/>
    <w:rsid w:val="5C6E52FF"/>
    <w:rsid w:val="61030E1E"/>
    <w:rsid w:val="61521400"/>
    <w:rsid w:val="62163BC6"/>
    <w:rsid w:val="66432F20"/>
    <w:rsid w:val="6A0E4C57"/>
    <w:rsid w:val="70DA3289"/>
    <w:rsid w:val="724B577F"/>
    <w:rsid w:val="724D4D67"/>
    <w:rsid w:val="759A698B"/>
    <w:rsid w:val="79AE5C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widowControl/>
      <w:tabs>
        <w:tab w:val="center" w:pos="4153"/>
        <w:tab w:val="right" w:pos="8306"/>
      </w:tabs>
      <w:snapToGrid w:val="0"/>
      <w:jc w:val="left"/>
      <w:textAlignment w:val="baseline"/>
    </w:pPr>
    <w:rPr>
      <w:kern w:val="2"/>
      <w:sz w:val="18"/>
      <w:szCs w:val="24"/>
      <w:lang w:val="en-US" w:eastAsia="zh-CN" w:bidi="ar-SA"/>
    </w:rPr>
  </w:style>
  <w:style w:type="paragraph" w:styleId="3">
    <w:name w:val="header"/>
    <w:basedOn w:val="1"/>
    <w:link w:val="12"/>
    <w:qFormat/>
    <w:uiPriority w:val="0"/>
    <w:pPr>
      <w:widowControl/>
      <w:tabs>
        <w:tab w:val="center" w:pos="4153"/>
        <w:tab w:val="right" w:pos="8306"/>
      </w:tabs>
      <w:snapToGrid w:val="0"/>
      <w:jc w:val="both"/>
      <w:textAlignment w:val="baseline"/>
    </w:pPr>
    <w:rPr>
      <w:kern w:val="2"/>
      <w:sz w:val="18"/>
      <w:szCs w:val="24"/>
      <w:lang w:val="en-US" w:eastAsia="zh-CN" w:bidi="ar-SA"/>
    </w:rPr>
  </w:style>
  <w:style w:type="character" w:customStyle="1" w:styleId="6">
    <w:name w:val="NormalCharacter"/>
    <w:link w:val="1"/>
    <w:qFormat/>
    <w:uiPriority w:val="0"/>
    <w:rPr>
      <w:sz w:val="24"/>
      <w:szCs w:val="24"/>
    </w:rPr>
  </w:style>
  <w:style w:type="table" w:customStyle="1" w:styleId="7">
    <w:name w:val="TableNormal"/>
    <w:qFormat/>
    <w:uiPriority w:val="0"/>
  </w:style>
  <w:style w:type="paragraph" w:customStyle="1" w:styleId="8">
    <w:name w:val="AnnotationText"/>
    <w:basedOn w:val="1"/>
    <w:qFormat/>
    <w:uiPriority w:val="0"/>
    <w:pPr>
      <w:widowControl/>
      <w:jc w:val="left"/>
      <w:textAlignment w:val="baseline"/>
    </w:pPr>
    <w:rPr>
      <w:kern w:val="2"/>
      <w:sz w:val="21"/>
      <w:szCs w:val="24"/>
      <w:lang w:val="en-US" w:eastAsia="zh-CN" w:bidi="ar-SA"/>
    </w:rPr>
  </w:style>
  <w:style w:type="character" w:customStyle="1" w:styleId="9">
    <w:name w:val="UserStyle_0"/>
    <w:basedOn w:val="6"/>
    <w:link w:val="2"/>
    <w:qFormat/>
    <w:locked/>
    <w:uiPriority w:val="0"/>
    <w:rPr>
      <w:rFonts w:ascii="Times New Roman" w:hAnsi="Times New Roman" w:eastAsia="宋体"/>
      <w:sz w:val="18"/>
      <w:szCs w:val="24"/>
    </w:rPr>
  </w:style>
  <w:style w:type="character" w:customStyle="1" w:styleId="10">
    <w:name w:val="UserStyle_1"/>
    <w:basedOn w:val="6"/>
    <w:link w:val="3"/>
    <w:qFormat/>
    <w:locked/>
    <w:uiPriority w:val="0"/>
    <w:rPr>
      <w:rFonts w:ascii="Times New Roman" w:hAnsi="Times New Roman" w:eastAsia="宋体"/>
      <w:sz w:val="18"/>
      <w:szCs w:val="24"/>
    </w:rPr>
  </w:style>
  <w:style w:type="character" w:customStyle="1" w:styleId="11">
    <w:name w:val="UserStyle_2"/>
    <w:basedOn w:val="6"/>
    <w:link w:val="2"/>
    <w:qFormat/>
    <w:locked/>
    <w:uiPriority w:val="0"/>
    <w:rPr>
      <w:rFonts w:ascii="Times New Roman" w:hAnsi="Times New Roman" w:eastAsia="宋体"/>
      <w:sz w:val="18"/>
      <w:szCs w:val="24"/>
    </w:rPr>
  </w:style>
  <w:style w:type="character" w:customStyle="1" w:styleId="12">
    <w:name w:val="UserStyle_3"/>
    <w:basedOn w:val="6"/>
    <w:link w:val="3"/>
    <w:qFormat/>
    <w:locked/>
    <w:uiPriority w:val="0"/>
    <w:rPr>
      <w:rFonts w:ascii="Times New Roman" w:hAnsi="Times New Roman" w:eastAsia="宋体"/>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3017</Words>
  <Characters>3118</Characters>
  <TotalTime>1</TotalTime>
  <ScaleCrop>false</ScaleCrop>
  <LinksUpToDate>false</LinksUpToDate>
  <CharactersWithSpaces>3168</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2021-03-25T07:09:00Z</dcterms:created>
  <dc:creator>user</dc:creator>
  <cp:lastModifiedBy>鸿雁</cp:lastModifiedBy>
  <cp:lastPrinted>2021-10-22T08:25:00Z</cp:lastPrinted>
  <dcterms:modified xsi:type="dcterms:W3CDTF">2021-12-02T07:24:42Z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7A10AB5F8BC14586B88880D13F3A3277</vt:lpwstr>
  </property>
</Properties>
</file>