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ascii="Times New Roman" w:hAnsi="Times New Roman" w:eastAsia="黑体" w:cs="Times New Roman"/>
          <w:snapToGrid w:val="0"/>
          <w:kern w:val="0"/>
          <w:szCs w:val="32"/>
        </w:rPr>
      </w:pPr>
      <w:r>
        <w:rPr>
          <w:rFonts w:ascii="Times New Roman" w:hAnsi="Times New Roman" w:eastAsia="黑体" w:cs="Times New Roman"/>
          <w:snapToGrid w:val="0"/>
          <w:kern w:val="0"/>
          <w:szCs w:val="32"/>
        </w:rPr>
        <w:t>附件2</w:t>
      </w:r>
      <w:bookmarkStart w:id="0" w:name="_GoBack"/>
      <w:bookmarkEnd w:id="0"/>
    </w:p>
    <w:p>
      <w:pPr>
        <w:spacing w:line="590" w:lineRule="exact"/>
        <w:jc w:val="center"/>
        <w:rPr>
          <w:rFonts w:ascii="Times New Roman" w:hAnsi="Times New Roman" w:eastAsia="仿宋_GB2312" w:cs="Times New Roman"/>
          <w:color w:val="000000"/>
          <w:szCs w:val="32"/>
        </w:rPr>
      </w:pPr>
    </w:p>
    <w:p>
      <w:pPr>
        <w:spacing w:line="800" w:lineRule="exact"/>
        <w:jc w:val="center"/>
        <w:rPr>
          <w:rFonts w:ascii="Times New Roman" w:hAnsi="Times New Roman" w:eastAsia="方正小标宋简体" w:cs="Times New Roman"/>
          <w:color w:val="000000"/>
          <w:sz w:val="72"/>
          <w:szCs w:val="72"/>
        </w:rPr>
      </w:pPr>
      <w:r>
        <w:rPr>
          <w:rFonts w:ascii="Times New Roman" w:hAnsi="Times New Roman" w:eastAsia="方正小标宋简体" w:cs="Times New Roman"/>
          <w:color w:val="000000"/>
          <w:sz w:val="72"/>
          <w:szCs w:val="72"/>
        </w:rPr>
        <w:t>龙湖区农业龙头企业</w:t>
      </w:r>
    </w:p>
    <w:p>
      <w:pPr>
        <w:spacing w:line="590" w:lineRule="exact"/>
        <w:jc w:val="center"/>
        <w:rPr>
          <w:rFonts w:ascii="Times New Roman" w:hAnsi="Times New Roman" w:eastAsia="仿宋_GB2312" w:cs="Times New Roman"/>
          <w:color w:val="000000"/>
          <w:szCs w:val="32"/>
        </w:rPr>
      </w:pPr>
    </w:p>
    <w:p>
      <w:pPr>
        <w:spacing w:line="590" w:lineRule="exact"/>
        <w:jc w:val="center"/>
        <w:rPr>
          <w:rFonts w:ascii="Times New Roman" w:hAnsi="Times New Roman" w:eastAsia="仿宋_GB2312" w:cs="Times New Roman"/>
          <w:color w:val="000000"/>
          <w:szCs w:val="32"/>
        </w:rPr>
      </w:pPr>
    </w:p>
    <w:p>
      <w:pPr>
        <w:spacing w:line="590" w:lineRule="exact"/>
        <w:jc w:val="center"/>
        <w:rPr>
          <w:rFonts w:ascii="Times New Roman" w:hAnsi="Times New Roman" w:eastAsia="仿宋_GB2312" w:cs="Times New Roman"/>
          <w:color w:val="000000"/>
          <w:szCs w:val="32"/>
        </w:rPr>
      </w:pPr>
    </w:p>
    <w:p>
      <w:pPr>
        <w:spacing w:line="590" w:lineRule="exact"/>
        <w:jc w:val="center"/>
        <w:rPr>
          <w:rFonts w:ascii="Times New Roman" w:hAnsi="Times New Roman" w:eastAsia="仿宋_GB2312" w:cs="Times New Roman"/>
          <w:color w:val="000000"/>
          <w:szCs w:val="32"/>
        </w:rPr>
      </w:pPr>
    </w:p>
    <w:p>
      <w:pPr>
        <w:spacing w:line="1200" w:lineRule="exact"/>
        <w:jc w:val="center"/>
        <w:rPr>
          <w:rFonts w:ascii="Times New Roman" w:hAnsi="Times New Roman" w:eastAsia="方正小标宋简体" w:cs="Times New Roman"/>
          <w:color w:val="000000"/>
          <w:sz w:val="72"/>
          <w:szCs w:val="72"/>
        </w:rPr>
      </w:pPr>
      <w:r>
        <w:rPr>
          <w:rFonts w:ascii="Times New Roman" w:hAnsi="Times New Roman" w:eastAsia="方正小标宋简体" w:cs="Times New Roman"/>
          <w:color w:val="000000"/>
          <w:sz w:val="72"/>
          <w:szCs w:val="72"/>
        </w:rPr>
        <w:t xml:space="preserve">申  </w:t>
      </w:r>
    </w:p>
    <w:p>
      <w:pPr>
        <w:spacing w:line="1200" w:lineRule="exact"/>
        <w:jc w:val="center"/>
        <w:rPr>
          <w:rFonts w:ascii="Times New Roman" w:hAnsi="Times New Roman" w:eastAsia="方正小标宋简体" w:cs="Times New Roman"/>
          <w:color w:val="000000"/>
          <w:sz w:val="72"/>
          <w:szCs w:val="72"/>
        </w:rPr>
      </w:pPr>
      <w:r>
        <w:rPr>
          <w:rFonts w:ascii="Times New Roman" w:hAnsi="Times New Roman" w:eastAsia="方正小标宋简体" w:cs="Times New Roman"/>
          <w:color w:val="000000"/>
          <w:sz w:val="72"/>
          <w:szCs w:val="72"/>
        </w:rPr>
        <w:t>报</w:t>
      </w:r>
    </w:p>
    <w:p>
      <w:pPr>
        <w:spacing w:line="1200" w:lineRule="exact"/>
        <w:jc w:val="center"/>
        <w:rPr>
          <w:rFonts w:ascii="Times New Roman" w:hAnsi="Times New Roman" w:eastAsia="方正小标宋简体" w:cs="Times New Roman"/>
          <w:color w:val="000000"/>
          <w:sz w:val="72"/>
          <w:szCs w:val="72"/>
        </w:rPr>
      </w:pPr>
      <w:r>
        <w:rPr>
          <w:rFonts w:ascii="Times New Roman" w:hAnsi="Times New Roman" w:eastAsia="方正小标宋简体" w:cs="Times New Roman"/>
          <w:color w:val="000000"/>
          <w:sz w:val="72"/>
          <w:szCs w:val="72"/>
        </w:rPr>
        <w:t>表</w:t>
      </w:r>
    </w:p>
    <w:p>
      <w:pPr>
        <w:spacing w:line="590" w:lineRule="exact"/>
        <w:jc w:val="center"/>
        <w:rPr>
          <w:rFonts w:ascii="Times New Roman" w:hAnsi="Times New Roman" w:eastAsia="仿宋_GB2312" w:cs="Times New Roman"/>
          <w:color w:val="000000"/>
          <w:szCs w:val="32"/>
        </w:rPr>
      </w:pPr>
    </w:p>
    <w:p>
      <w:pPr>
        <w:spacing w:line="590" w:lineRule="exact"/>
        <w:jc w:val="center"/>
        <w:rPr>
          <w:rFonts w:ascii="Times New Roman" w:hAnsi="Times New Roman" w:eastAsia="仿宋_GB2312" w:cs="Times New Roman"/>
          <w:color w:val="000000"/>
          <w:szCs w:val="32"/>
        </w:rPr>
      </w:pPr>
    </w:p>
    <w:p>
      <w:pPr>
        <w:spacing w:line="590" w:lineRule="exact"/>
        <w:jc w:val="center"/>
        <w:rPr>
          <w:rFonts w:ascii="Times New Roman" w:hAnsi="Times New Roman" w:eastAsia="仿宋_GB2312" w:cs="Times New Roman"/>
          <w:color w:val="000000"/>
          <w:szCs w:val="32"/>
        </w:rPr>
      </w:pPr>
    </w:p>
    <w:p>
      <w:pPr>
        <w:spacing w:line="590" w:lineRule="exact"/>
        <w:jc w:val="center"/>
        <w:rPr>
          <w:rFonts w:ascii="Times New Roman" w:hAnsi="Times New Roman" w:eastAsia="仿宋_GB2312" w:cs="Times New Roman"/>
          <w:color w:val="000000"/>
          <w:szCs w:val="32"/>
        </w:rPr>
      </w:pPr>
    </w:p>
    <w:p>
      <w:pPr>
        <w:spacing w:line="590" w:lineRule="exact"/>
        <w:jc w:val="center"/>
        <w:rPr>
          <w:rFonts w:ascii="Times New Roman" w:hAnsi="Times New Roman" w:eastAsia="仿宋_GB2312" w:cs="Times New Roman"/>
          <w:color w:val="000000"/>
          <w:szCs w:val="32"/>
        </w:rPr>
      </w:pPr>
    </w:p>
    <w:p>
      <w:pPr>
        <w:spacing w:line="590" w:lineRule="exact"/>
        <w:ind w:firstLine="1264" w:firstLineChars="40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申报单位：            （盖章）</w:t>
      </w:r>
    </w:p>
    <w:p>
      <w:pPr>
        <w:spacing w:line="590" w:lineRule="exact"/>
        <w:jc w:val="center"/>
        <w:rPr>
          <w:rFonts w:ascii="Times New Roman" w:hAnsi="Times New Roman" w:eastAsia="仿宋_GB2312" w:cs="Times New Roman"/>
          <w:color w:val="000000"/>
          <w:szCs w:val="32"/>
        </w:rPr>
      </w:pPr>
    </w:p>
    <w:p>
      <w:pPr>
        <w:spacing w:line="590" w:lineRule="exact"/>
        <w:ind w:firstLine="1264" w:firstLineChars="400"/>
        <w:jc w:val="both"/>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申报日期：    年    月    日</w:t>
      </w:r>
    </w:p>
    <w:p>
      <w:pPr>
        <w:spacing w:line="590" w:lineRule="exact"/>
        <w:jc w:val="center"/>
        <w:rPr>
          <w:rFonts w:ascii="Times New Roman" w:hAnsi="Times New Roman" w:eastAsia="方正小标宋简体" w:cs="Times New Roman"/>
          <w:bCs/>
          <w:color w:val="000000"/>
          <w:sz w:val="44"/>
          <w:szCs w:val="44"/>
        </w:rPr>
      </w:pPr>
      <w:r>
        <w:rPr>
          <w:rFonts w:ascii="Times New Roman" w:hAnsi="Times New Roman" w:eastAsia="仿宋_GB2312" w:cs="Times New Roman"/>
          <w:color w:val="000000"/>
          <w:szCs w:val="32"/>
        </w:rPr>
        <w:br w:type="page"/>
      </w:r>
      <w:r>
        <w:rPr>
          <w:rFonts w:ascii="Times New Roman" w:hAnsi="Times New Roman" w:eastAsia="方正小标宋简体" w:cs="Times New Roman"/>
          <w:bCs/>
          <w:color w:val="000000"/>
          <w:sz w:val="44"/>
          <w:szCs w:val="44"/>
        </w:rPr>
        <w:t>龙湖区农业龙头企业申报表</w:t>
      </w:r>
    </w:p>
    <w:p>
      <w:pPr>
        <w:adjustRightInd w:val="0"/>
        <w:snapToGrid w:val="0"/>
        <w:spacing w:line="590" w:lineRule="exact"/>
        <w:ind w:firstLine="632" w:firstLineChars="200"/>
        <w:rPr>
          <w:rFonts w:ascii="Times New Roman" w:hAnsi="Times New Roman" w:eastAsia="仿宋_GB2312" w:cs="Times New Roman"/>
          <w:snapToGrid w:val="0"/>
          <w:kern w:val="0"/>
          <w:szCs w:val="32"/>
        </w:rPr>
      </w:pP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9"/>
        <w:gridCol w:w="641"/>
        <w:gridCol w:w="618"/>
        <w:gridCol w:w="1261"/>
        <w:gridCol w:w="1259"/>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企  业  名  称</w:t>
            </w:r>
          </w:p>
        </w:tc>
        <w:tc>
          <w:tcPr>
            <w:tcW w:w="2520" w:type="dxa"/>
            <w:gridSpan w:val="3"/>
            <w:vAlign w:val="center"/>
          </w:tcPr>
          <w:p>
            <w:pPr>
              <w:spacing w:line="320" w:lineRule="exact"/>
              <w:jc w:val="center"/>
              <w:rPr>
                <w:rFonts w:ascii="Times New Roman" w:hAnsi="Times New Roman" w:eastAsia="仿宋_GB2312" w:cs="Times New Roman"/>
                <w:color w:val="000000"/>
                <w:sz w:val="24"/>
                <w:szCs w:val="24"/>
              </w:rPr>
            </w:pPr>
          </w:p>
        </w:tc>
        <w:tc>
          <w:tcPr>
            <w:tcW w:w="1259"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企业性质</w:t>
            </w: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企  业  地  址</w:t>
            </w:r>
          </w:p>
        </w:tc>
        <w:tc>
          <w:tcPr>
            <w:tcW w:w="5171" w:type="dxa"/>
            <w:gridSpan w:val="5"/>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创  办  时  间</w:t>
            </w:r>
          </w:p>
        </w:tc>
        <w:tc>
          <w:tcPr>
            <w:tcW w:w="2520" w:type="dxa"/>
            <w:gridSpan w:val="3"/>
            <w:vAlign w:val="center"/>
          </w:tcPr>
          <w:p>
            <w:pPr>
              <w:spacing w:line="320" w:lineRule="exact"/>
              <w:jc w:val="center"/>
              <w:rPr>
                <w:rFonts w:ascii="Times New Roman" w:hAnsi="Times New Roman" w:eastAsia="仿宋_GB2312" w:cs="Times New Roman"/>
                <w:color w:val="000000"/>
                <w:sz w:val="24"/>
                <w:szCs w:val="24"/>
              </w:rPr>
            </w:pPr>
          </w:p>
        </w:tc>
        <w:tc>
          <w:tcPr>
            <w:tcW w:w="1259"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邮政编码</w:t>
            </w: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联  系  电  话</w:t>
            </w:r>
          </w:p>
        </w:tc>
        <w:tc>
          <w:tcPr>
            <w:tcW w:w="2520" w:type="dxa"/>
            <w:gridSpan w:val="3"/>
            <w:vAlign w:val="center"/>
          </w:tcPr>
          <w:p>
            <w:pPr>
              <w:spacing w:line="320" w:lineRule="exact"/>
              <w:jc w:val="center"/>
              <w:rPr>
                <w:rFonts w:ascii="Times New Roman" w:hAnsi="Times New Roman" w:eastAsia="仿宋_GB2312" w:cs="Times New Roman"/>
                <w:color w:val="000000"/>
                <w:sz w:val="24"/>
                <w:szCs w:val="24"/>
              </w:rPr>
            </w:pPr>
          </w:p>
        </w:tc>
        <w:tc>
          <w:tcPr>
            <w:tcW w:w="1259"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E-mail:</w:t>
            </w: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法人代表及联系电话</w:t>
            </w:r>
          </w:p>
        </w:tc>
        <w:tc>
          <w:tcPr>
            <w:tcW w:w="5171" w:type="dxa"/>
            <w:gridSpan w:val="5"/>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项          目</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单位</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代号</w:t>
            </w:r>
          </w:p>
        </w:tc>
        <w:tc>
          <w:tcPr>
            <w:tcW w:w="1259"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 年</w:t>
            </w:r>
          </w:p>
        </w:tc>
        <w:tc>
          <w:tcPr>
            <w:tcW w:w="1392"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3889" w:type="dxa"/>
            <w:vAlign w:val="center"/>
          </w:tcPr>
          <w:p>
            <w:pPr>
              <w:spacing w:line="320" w:lineRule="exact"/>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一、企业经营情况</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p>
        </w:tc>
        <w:tc>
          <w:tcPr>
            <w:tcW w:w="1261" w:type="dxa"/>
            <w:vAlign w:val="center"/>
          </w:tcPr>
          <w:p>
            <w:pPr>
              <w:spacing w:line="320" w:lineRule="exact"/>
              <w:jc w:val="center"/>
              <w:rPr>
                <w:rFonts w:ascii="Times New Roman" w:hAnsi="Times New Roman" w:eastAsia="仿宋_GB2312" w:cs="Times New Roman"/>
                <w:color w:val="000000"/>
                <w:sz w:val="24"/>
                <w:szCs w:val="24"/>
              </w:rPr>
            </w:pP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1.注册资本金</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万元</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2.总资产</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万元</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889" w:type="dxa"/>
            <w:vAlign w:val="center"/>
          </w:tcPr>
          <w:p>
            <w:pPr>
              <w:spacing w:line="320" w:lineRule="exact"/>
              <w:ind w:firstLine="232" w:firstLineChars="98"/>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其中：固定资产</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万元</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3.总负债</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万元</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4.资产负债率</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5.企业销售收入（市场交易额）</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万元</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3889" w:type="dxa"/>
            <w:vAlign w:val="center"/>
          </w:tcPr>
          <w:p>
            <w:pPr>
              <w:spacing w:line="320" w:lineRule="exact"/>
              <w:ind w:firstLine="232" w:firstLineChars="98"/>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其中：农产品销售收入</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万元</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7</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6.净利润（税后利润）</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万元</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7.上交税金</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万元</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8.农产品及其加工产品出口创汇</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万美元</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9.实际利用外资额度</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万美元</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11</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10.农产品加工量</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吨</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12</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11.农产品销售率</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13</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889" w:type="dxa"/>
            <w:vAlign w:val="center"/>
          </w:tcPr>
          <w:p>
            <w:pPr>
              <w:spacing w:line="320" w:lineRule="exact"/>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二、基地情况</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p>
        </w:tc>
        <w:tc>
          <w:tcPr>
            <w:tcW w:w="1261" w:type="dxa"/>
            <w:vAlign w:val="center"/>
          </w:tcPr>
          <w:p>
            <w:pPr>
              <w:spacing w:line="320" w:lineRule="exact"/>
              <w:jc w:val="center"/>
              <w:rPr>
                <w:rFonts w:ascii="Times New Roman" w:hAnsi="Times New Roman" w:eastAsia="仿宋_GB2312" w:cs="Times New Roman"/>
                <w:color w:val="000000"/>
                <w:sz w:val="24"/>
                <w:szCs w:val="24"/>
              </w:rPr>
            </w:pP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1.自有基地种植面积</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亩</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14</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2.带动农户种植面积</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亩</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15</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3.自有基地水产养殖面积</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亩</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16</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4.带动农户水产养殖面积</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亩</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17</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5.自有基地家禽饲养量</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万只</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18</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6.带动农户家禽饲养量</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万只</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19</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7.自有基地牲畜饲养量</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万头</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8.带动农户牲畜饲养量</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万头</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21</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3889" w:type="dxa"/>
            <w:vAlign w:val="center"/>
          </w:tcPr>
          <w:p>
            <w:pPr>
              <w:spacing w:line="320" w:lineRule="exact"/>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三、带动农户情况</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p>
        </w:tc>
        <w:tc>
          <w:tcPr>
            <w:tcW w:w="1261" w:type="dxa"/>
            <w:vAlign w:val="center"/>
          </w:tcPr>
          <w:p>
            <w:pPr>
              <w:spacing w:line="320" w:lineRule="exact"/>
              <w:jc w:val="center"/>
              <w:rPr>
                <w:rFonts w:ascii="Times New Roman" w:hAnsi="Times New Roman" w:eastAsia="仿宋_GB2312" w:cs="Times New Roman"/>
                <w:color w:val="000000"/>
                <w:sz w:val="24"/>
                <w:szCs w:val="24"/>
              </w:rPr>
            </w:pP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1.带动农户数</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户</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22</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3889" w:type="dxa"/>
            <w:vAlign w:val="center"/>
          </w:tcPr>
          <w:p>
            <w:pPr>
              <w:spacing w:line="320" w:lineRule="exact"/>
              <w:rPr>
                <w:rFonts w:ascii="Times New Roman" w:hAnsi="Times New Roman" w:eastAsia="仿宋_GB2312" w:cs="Times New Roman"/>
                <w:color w:val="000000"/>
                <w:spacing w:val="-20"/>
                <w:sz w:val="24"/>
                <w:szCs w:val="24"/>
              </w:rPr>
            </w:pPr>
            <w:r>
              <w:rPr>
                <w:rFonts w:ascii="Times New Roman" w:hAnsi="Times New Roman" w:eastAsia="仿宋_GB2312" w:cs="Times New Roman"/>
                <w:color w:val="000000"/>
                <w:sz w:val="24"/>
                <w:szCs w:val="24"/>
              </w:rPr>
              <w:t xml:space="preserve"> </w:t>
            </w:r>
            <w:r>
              <w:rPr>
                <w:rFonts w:ascii="Times New Roman" w:hAnsi="Times New Roman" w:eastAsia="仿宋_GB2312" w:cs="Times New Roman"/>
                <w:color w:val="000000"/>
                <w:spacing w:val="-20"/>
                <w:sz w:val="24"/>
                <w:szCs w:val="24"/>
              </w:rPr>
              <w:t>其中：</w:t>
            </w:r>
            <w:r>
              <w:rPr>
                <w:rFonts w:hint="eastAsia" w:ascii="宋体" w:hAnsi="宋体" w:cs="宋体"/>
                <w:color w:val="000000"/>
                <w:spacing w:val="-20"/>
                <w:sz w:val="24"/>
                <w:szCs w:val="24"/>
              </w:rPr>
              <w:t>⑴</w:t>
            </w:r>
            <w:r>
              <w:rPr>
                <w:rFonts w:ascii="Times New Roman" w:hAnsi="Times New Roman" w:eastAsia="仿宋_GB2312" w:cs="Times New Roman"/>
                <w:color w:val="000000"/>
                <w:spacing w:val="-20"/>
                <w:sz w:val="24"/>
                <w:szCs w:val="24"/>
              </w:rPr>
              <w:t>合同关系（含“订单”方式）</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户</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23</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ind w:firstLine="347" w:firstLineChars="147"/>
              <w:rPr>
                <w:rFonts w:ascii="Times New Roman" w:hAnsi="Times New Roman" w:eastAsia="仿宋_GB2312" w:cs="Times New Roman"/>
                <w:color w:val="000000"/>
                <w:sz w:val="24"/>
                <w:szCs w:val="24"/>
              </w:rPr>
            </w:pPr>
            <w:r>
              <w:rPr>
                <w:rFonts w:hint="eastAsia" w:ascii="宋体" w:hAnsi="宋体" w:cs="宋体"/>
                <w:color w:val="000000"/>
                <w:sz w:val="24"/>
                <w:szCs w:val="24"/>
              </w:rPr>
              <w:t>⑵</w:t>
            </w:r>
            <w:r>
              <w:rPr>
                <w:rFonts w:ascii="Times New Roman" w:hAnsi="Times New Roman" w:eastAsia="仿宋_GB2312" w:cs="Times New Roman"/>
                <w:color w:val="000000"/>
                <w:sz w:val="24"/>
                <w:szCs w:val="24"/>
              </w:rPr>
              <w:t>合作方式按利润返还</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户</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24</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ind w:firstLine="347" w:firstLineChars="147"/>
              <w:rPr>
                <w:rFonts w:ascii="Times New Roman" w:hAnsi="Times New Roman" w:eastAsia="仿宋_GB2312" w:cs="Times New Roman"/>
                <w:color w:val="000000"/>
                <w:sz w:val="24"/>
                <w:szCs w:val="24"/>
              </w:rPr>
            </w:pPr>
            <w:r>
              <w:rPr>
                <w:rFonts w:hint="eastAsia" w:ascii="宋体" w:hAnsi="宋体" w:cs="宋体"/>
                <w:color w:val="000000"/>
                <w:sz w:val="24"/>
                <w:szCs w:val="24"/>
              </w:rPr>
              <w:t>⑶</w:t>
            </w:r>
            <w:r>
              <w:rPr>
                <w:rFonts w:ascii="Times New Roman" w:hAnsi="Times New Roman" w:eastAsia="仿宋_GB2312" w:cs="Times New Roman"/>
                <w:color w:val="000000"/>
                <w:sz w:val="24"/>
                <w:szCs w:val="24"/>
              </w:rPr>
              <w:t>股份合作方式按股分红</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户</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25</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ind w:firstLine="347" w:firstLineChars="147"/>
              <w:rPr>
                <w:rFonts w:ascii="Times New Roman" w:hAnsi="Times New Roman" w:eastAsia="仿宋_GB2312" w:cs="Times New Roman"/>
                <w:color w:val="000000"/>
                <w:sz w:val="24"/>
                <w:szCs w:val="24"/>
              </w:rPr>
            </w:pPr>
            <w:r>
              <w:rPr>
                <w:rFonts w:hint="eastAsia" w:ascii="宋体" w:hAnsi="宋体" w:cs="宋体"/>
                <w:color w:val="000000"/>
                <w:sz w:val="24"/>
                <w:szCs w:val="24"/>
              </w:rPr>
              <w:t>⑷</w:t>
            </w:r>
            <w:r>
              <w:rPr>
                <w:rFonts w:ascii="Times New Roman" w:hAnsi="Times New Roman" w:eastAsia="仿宋_GB2312" w:cs="Times New Roman"/>
                <w:color w:val="000000"/>
                <w:sz w:val="24"/>
                <w:szCs w:val="24"/>
              </w:rPr>
              <w:t>其它方式</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户</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26</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2.带动农户增收</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万元</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27</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3.平均每户增收</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元</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28</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四、企业在岗人数</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p>
        </w:tc>
        <w:tc>
          <w:tcPr>
            <w:tcW w:w="1261" w:type="dxa"/>
            <w:vAlign w:val="center"/>
          </w:tcPr>
          <w:p>
            <w:pPr>
              <w:spacing w:line="320" w:lineRule="exact"/>
              <w:jc w:val="center"/>
              <w:rPr>
                <w:rFonts w:ascii="Times New Roman" w:hAnsi="Times New Roman" w:eastAsia="仿宋_GB2312" w:cs="Times New Roman"/>
                <w:color w:val="000000"/>
                <w:sz w:val="24"/>
                <w:szCs w:val="24"/>
              </w:rPr>
            </w:pP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1.小计</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29</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pacing w:val="-20"/>
                <w:sz w:val="24"/>
                <w:szCs w:val="24"/>
              </w:rPr>
            </w:pPr>
            <w:r>
              <w:rPr>
                <w:rFonts w:ascii="Times New Roman" w:hAnsi="Times New Roman" w:eastAsia="仿宋_GB2312" w:cs="Times New Roman"/>
                <w:color w:val="000000"/>
                <w:sz w:val="24"/>
                <w:szCs w:val="24"/>
              </w:rPr>
              <w:t xml:space="preserve"> </w:t>
            </w:r>
            <w:r>
              <w:rPr>
                <w:rFonts w:ascii="Times New Roman" w:hAnsi="Times New Roman" w:eastAsia="仿宋_GB2312" w:cs="Times New Roman"/>
                <w:color w:val="000000"/>
                <w:spacing w:val="-20"/>
                <w:sz w:val="24"/>
                <w:szCs w:val="24"/>
              </w:rPr>
              <w:t>其中：</w:t>
            </w:r>
            <w:r>
              <w:rPr>
                <w:rFonts w:hint="eastAsia" w:ascii="宋体" w:hAnsi="宋体" w:cs="宋体"/>
                <w:color w:val="000000"/>
                <w:spacing w:val="-20"/>
                <w:sz w:val="24"/>
                <w:szCs w:val="24"/>
              </w:rPr>
              <w:t>⑴</w:t>
            </w:r>
            <w:r>
              <w:rPr>
                <w:rFonts w:ascii="Times New Roman" w:hAnsi="Times New Roman" w:eastAsia="仿宋_GB2312" w:cs="Times New Roman"/>
                <w:color w:val="000000"/>
                <w:spacing w:val="-20"/>
                <w:sz w:val="24"/>
                <w:szCs w:val="24"/>
              </w:rPr>
              <w:t>签订合同职工数</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30</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ind w:firstLine="347" w:firstLineChars="147"/>
              <w:rPr>
                <w:rFonts w:ascii="Times New Roman" w:hAnsi="Times New Roman" w:eastAsia="仿宋_GB2312" w:cs="Times New Roman"/>
                <w:color w:val="000000"/>
                <w:sz w:val="24"/>
                <w:szCs w:val="24"/>
              </w:rPr>
            </w:pPr>
            <w:r>
              <w:rPr>
                <w:rFonts w:hint="eastAsia" w:ascii="宋体" w:hAnsi="宋体" w:cs="宋体"/>
                <w:color w:val="000000"/>
                <w:sz w:val="24"/>
                <w:szCs w:val="24"/>
              </w:rPr>
              <w:t>⑵</w:t>
            </w:r>
            <w:r>
              <w:rPr>
                <w:rFonts w:ascii="Times New Roman" w:hAnsi="Times New Roman" w:eastAsia="仿宋_GB2312" w:cs="Times New Roman"/>
                <w:color w:val="000000"/>
                <w:sz w:val="24"/>
                <w:szCs w:val="24"/>
              </w:rPr>
              <w:t>季节性临时工人</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31</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五、企业竞争力指标</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p>
        </w:tc>
        <w:tc>
          <w:tcPr>
            <w:tcW w:w="1261" w:type="dxa"/>
            <w:vAlign w:val="center"/>
          </w:tcPr>
          <w:p>
            <w:pPr>
              <w:spacing w:line="320" w:lineRule="exact"/>
              <w:jc w:val="center"/>
              <w:rPr>
                <w:rFonts w:ascii="Times New Roman" w:hAnsi="Times New Roman" w:eastAsia="仿宋_GB2312" w:cs="Times New Roman"/>
                <w:color w:val="000000"/>
                <w:sz w:val="24"/>
                <w:szCs w:val="24"/>
              </w:rPr>
            </w:pP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1.有专门研发机构</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32</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2.专门研发人员数</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33</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3.当年投入研发经费</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万元</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34</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4.被省、部级认定的高科技企业</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35</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5.建有专门质检机构</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36</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6.建有企业质量管理制度</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项</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37</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w w:val="90"/>
                <w:sz w:val="24"/>
                <w:szCs w:val="24"/>
              </w:rPr>
            </w:pPr>
            <w:r>
              <w:rPr>
                <w:rFonts w:ascii="Times New Roman" w:hAnsi="Times New Roman" w:eastAsia="仿宋_GB2312" w:cs="Times New Roman"/>
                <w:color w:val="000000"/>
                <w:sz w:val="24"/>
                <w:szCs w:val="24"/>
              </w:rPr>
              <w:t>7.获得省、部级名牌产品或优质奖数</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38</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8.获得省、部级科技进步奖数</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39</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9.获得商标数</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40</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10.获得专利数</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41</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11.GMP认证</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42</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12.HACCP认证</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43</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13.ISO系列认证</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44</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14.FDA认证</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45</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15.有机产品认证</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46</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16.绿色食品认证</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47</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17.无公害产品认证</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48</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18.农产品产地认证</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1261"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49</w:t>
            </w:r>
          </w:p>
        </w:tc>
        <w:tc>
          <w:tcPr>
            <w:tcW w:w="1259" w:type="dxa"/>
            <w:vAlign w:val="center"/>
          </w:tcPr>
          <w:p>
            <w:pPr>
              <w:spacing w:line="320" w:lineRule="exact"/>
              <w:jc w:val="center"/>
              <w:rPr>
                <w:rFonts w:ascii="Times New Roman" w:hAnsi="Times New Roman" w:eastAsia="仿宋_GB2312" w:cs="Times New Roman"/>
                <w:color w:val="000000"/>
                <w:sz w:val="24"/>
                <w:szCs w:val="24"/>
              </w:rPr>
            </w:pPr>
          </w:p>
        </w:tc>
        <w:tc>
          <w:tcPr>
            <w:tcW w:w="1392" w:type="dxa"/>
            <w:vAlign w:val="center"/>
          </w:tcPr>
          <w:p>
            <w:pPr>
              <w:spacing w:line="32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trPr>
        <w:tc>
          <w:tcPr>
            <w:tcW w:w="9060" w:type="dxa"/>
            <w:gridSpan w:val="6"/>
          </w:tcPr>
          <w:p>
            <w:pPr>
              <w:spacing w:line="59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企业简介（可另加附页）：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4530" w:type="dxa"/>
            <w:gridSpan w:val="2"/>
          </w:tcPr>
          <w:p>
            <w:pPr>
              <w:spacing w:line="59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街道农业办意见：</w:t>
            </w:r>
          </w:p>
        </w:tc>
        <w:tc>
          <w:tcPr>
            <w:tcW w:w="4530" w:type="dxa"/>
            <w:gridSpan w:val="4"/>
          </w:tcPr>
          <w:p>
            <w:pPr>
              <w:spacing w:line="59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街道办事处意见：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9060" w:type="dxa"/>
            <w:gridSpan w:val="6"/>
          </w:tcPr>
          <w:p>
            <w:pPr>
              <w:spacing w:line="59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区农业农村局意见：</w:t>
            </w:r>
          </w:p>
          <w:p>
            <w:pPr>
              <w:spacing w:line="590" w:lineRule="exact"/>
              <w:rPr>
                <w:rFonts w:ascii="Times New Roman" w:hAnsi="Times New Roman" w:eastAsia="仿宋_GB2312" w:cs="Times New Roman"/>
                <w:color w:val="000000"/>
                <w:sz w:val="24"/>
                <w:szCs w:val="24"/>
              </w:rPr>
            </w:pPr>
          </w:p>
          <w:p>
            <w:pPr>
              <w:spacing w:line="590" w:lineRule="exact"/>
              <w:rPr>
                <w:rFonts w:ascii="Times New Roman" w:hAnsi="Times New Roman" w:eastAsia="仿宋_GB2312" w:cs="Times New Roman"/>
                <w:color w:val="000000"/>
                <w:sz w:val="24"/>
                <w:szCs w:val="24"/>
              </w:rPr>
            </w:pPr>
          </w:p>
        </w:tc>
      </w:tr>
    </w:tbl>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指标解释：1.销售收入是指当年企业实现的销售收入总额。</w:t>
      </w:r>
    </w:p>
    <w:p>
      <w:pPr>
        <w:spacing w:line="320" w:lineRule="exact"/>
        <w:ind w:firstLine="1169" w:firstLineChars="495"/>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2.交易额是指全年进场交易的各类产品成交额之和。</w:t>
      </w:r>
    </w:p>
    <w:p>
      <w:pPr>
        <w:spacing w:line="320" w:lineRule="exact"/>
        <w:ind w:firstLine="1169" w:firstLineChars="495"/>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3.实际利用外资额度是指外商对企业投资的实际资金数额。</w:t>
      </w:r>
    </w:p>
    <w:p>
      <w:pPr>
        <w:spacing w:line="320" w:lineRule="exact"/>
        <w:ind w:firstLine="1169" w:firstLineChars="495"/>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4.合同关系是指以合同、订单等契约方式向农户收购农产品、提供生产资</w:t>
      </w:r>
    </w:p>
    <w:p>
      <w:pPr>
        <w:spacing w:line="320" w:lineRule="exact"/>
        <w:ind w:firstLine="1169" w:firstLineChars="495"/>
        <w:rPr>
          <w:rFonts w:ascii="Times New Roman" w:hAnsi="Times New Roman" w:eastAsia="仿宋_GB2312"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eastAsia="仿宋_GB2312" w:cs="Times New Roman"/>
          <w:color w:val="000000"/>
          <w:sz w:val="24"/>
          <w:szCs w:val="24"/>
        </w:rPr>
        <w:t>料等，合同双方具有明确的权利、义务关系，合同具有法律效力。</w:t>
      </w:r>
    </w:p>
    <w:p>
      <w:pPr>
        <w:numPr>
          <w:ilvl w:val="0"/>
          <w:numId w:val="1"/>
        </w:numPr>
        <w:spacing w:line="320" w:lineRule="exact"/>
        <w:ind w:firstLine="1173" w:firstLineChars="497"/>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合作方式按利润返还是指企业将农副产品加工、运输等增值的一部利润</w:t>
      </w:r>
    </w:p>
    <w:p>
      <w:pPr>
        <w:spacing w:line="320" w:lineRule="exact"/>
        <w:rPr>
          <w:rFonts w:ascii="Times New Roman" w:hAnsi="Times New Roman" w:eastAsia="仿宋_GB2312"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eastAsia="仿宋_GB2312" w:cs="Times New Roman"/>
          <w:color w:val="000000"/>
          <w:sz w:val="24"/>
          <w:szCs w:val="24"/>
        </w:rPr>
        <w:t>按一定的方式（如按交易量）返还给农户,也包括实行二次分配。</w:t>
      </w:r>
    </w:p>
    <w:p>
      <w:pPr>
        <w:spacing w:line="320" w:lineRule="exact"/>
        <w:ind w:firstLine="1173" w:firstLineChars="497"/>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6.股份合作方式按股份分红是指按股金比例进行利润分红。</w:t>
      </w:r>
    </w:p>
    <w:p>
      <w:pPr>
        <w:spacing w:line="320" w:lineRule="exact"/>
        <w:ind w:left="1261" w:leftChars="362" w:hanging="118" w:hangingChars="5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7.带动农户增收是指带动的农户比从事其他生产或不参加产业化生产当年多增加的收入。</w:t>
      </w:r>
    </w:p>
    <w:p>
      <w:pPr>
        <w:spacing w:line="320" w:lineRule="exact"/>
        <w:ind w:firstLine="1058" w:firstLineChars="448"/>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注：表内平衡关系22=23+24+25+26，28=27/22×10000。</w:t>
      </w:r>
    </w:p>
    <w:p>
      <w:pPr>
        <w:adjustRightInd w:val="0"/>
        <w:snapToGrid w:val="0"/>
        <w:spacing w:line="590" w:lineRule="exact"/>
        <w:rPr>
          <w:rFonts w:ascii="Times New Roman" w:hAnsi="Times New Roman" w:eastAsia="仿宋_GB2312" w:cs="Times New Roman"/>
          <w:snapToGrid w:val="0"/>
          <w:kern w:val="0"/>
          <w:szCs w:val="32"/>
        </w:rPr>
      </w:pPr>
    </w:p>
    <w:sectPr>
      <w:footerReference r:id="rId3" w:type="default"/>
      <w:footerReference r:id="rId4" w:type="even"/>
      <w:pgSz w:w="11906" w:h="16838"/>
      <w:pgMar w:top="1871" w:right="1531" w:bottom="1871" w:left="1531" w:header="851" w:footer="1417" w:gutter="0"/>
      <w:cols w:space="720" w:num="1"/>
      <w:docGrid w:type="linesAndChars" w:linePitch="631"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ind w:left="641" w:firstLine="6580" w:firstLineChars="2350"/>
      <w:textAlignment w:val="auto"/>
      <w:rPr>
        <w:rStyle w:val="7"/>
        <w:sz w:val="28"/>
        <w:szCs w:val="28"/>
      </w:rPr>
    </w:pPr>
    <w:r>
      <w:rPr>
        <w:rStyle w:val="7"/>
        <w:rFonts w:hint="eastAsia" w:ascii="仿宋_GB2312" w:eastAsia="仿宋_GB2312"/>
        <w:sz w:val="28"/>
        <w:szCs w:val="28"/>
      </w:rPr>
      <w:tab/>
    </w:r>
    <w:r>
      <w:rPr>
        <w:rFonts w:hint="eastAsia" w:asciiTheme="minorEastAsia" w:hAnsiTheme="minorEastAsia" w:eastAsiaTheme="minorEastAsia"/>
        <w:sz w:val="28"/>
        <w:szCs w:val="28"/>
      </w:rPr>
      <w:t>—</w:t>
    </w:r>
    <w:r>
      <w:rPr>
        <w:rFonts w:hint="eastAsia"/>
        <w:sz w:val="28"/>
        <w:szCs w:val="28"/>
      </w:rPr>
      <w:t xml:space="preserve"> </w:t>
    </w:r>
    <w:r>
      <w:rPr>
        <w:rFonts w:asciiTheme="minorEastAsia" w:hAnsiTheme="minorEastAsia" w:eastAsiaTheme="minorEastAsia"/>
        <w:sz w:val="28"/>
        <w:szCs w:val="28"/>
      </w:rPr>
      <w:fldChar w:fldCharType="begin"/>
    </w:r>
    <w:r>
      <w:rPr>
        <w:rStyle w:val="7"/>
        <w:rFonts w:asciiTheme="minorEastAsia" w:hAnsiTheme="minorEastAsia" w:eastAsiaTheme="minorEastAsia"/>
        <w:sz w:val="28"/>
        <w:szCs w:val="28"/>
      </w:rPr>
      <w:instrText xml:space="preserve">PAGE  </w:instrText>
    </w:r>
    <w:r>
      <w:rPr>
        <w:rFonts w:asciiTheme="minorEastAsia" w:hAnsiTheme="minorEastAsia" w:eastAsiaTheme="minorEastAsia"/>
        <w:sz w:val="28"/>
        <w:szCs w:val="28"/>
      </w:rPr>
      <w:fldChar w:fldCharType="separate"/>
    </w:r>
    <w:r>
      <w:rPr>
        <w:rStyle w:val="7"/>
        <w:rFonts w:asciiTheme="minorEastAsia" w:hAnsiTheme="minorEastAsia" w:eastAsiaTheme="minorEastAsia"/>
        <w:sz w:val="28"/>
        <w:szCs w:val="28"/>
      </w:rPr>
      <w:t>21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p>
    <w:pPr>
      <w:pStyle w:val="3"/>
      <w:tabs>
        <w:tab w:val="left" w:pos="1287"/>
        <w:tab w:val="clear" w:pos="4153"/>
      </w:tabs>
      <w:ind w:left="560" w:hanging="560"/>
      <w:rPr>
        <w:rStyle w:val="7"/>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761" w:y="-133"/>
      <w:ind w:left="360"/>
      <w:rPr>
        <w:rStyle w:val="7"/>
        <w:sz w:val="28"/>
        <w:szCs w:val="28"/>
      </w:rPr>
    </w:pPr>
    <w:r>
      <w:rPr>
        <w:rFonts w:hint="eastAsia" w:asciiTheme="minorEastAsia" w:hAnsiTheme="minorEastAsia" w:eastAsiaTheme="minorEastAsia"/>
        <w:sz w:val="28"/>
        <w:szCs w:val="28"/>
      </w:rPr>
      <w:t>—</w:t>
    </w:r>
    <w:r>
      <w:rPr>
        <w:rFonts w:hint="eastAsia"/>
        <w:sz w:val="28"/>
        <w:szCs w:val="28"/>
      </w:rPr>
      <w:t xml:space="preserve"> </w:t>
    </w:r>
    <w:r>
      <w:rPr>
        <w:rFonts w:asciiTheme="minorEastAsia" w:hAnsiTheme="minorEastAsia" w:eastAsiaTheme="minorEastAsia"/>
        <w:sz w:val="28"/>
        <w:szCs w:val="28"/>
      </w:rPr>
      <w:fldChar w:fldCharType="begin"/>
    </w:r>
    <w:r>
      <w:rPr>
        <w:rStyle w:val="7"/>
        <w:rFonts w:asciiTheme="minorEastAsia" w:hAnsiTheme="minorEastAsia" w:eastAsiaTheme="minorEastAsia"/>
        <w:sz w:val="28"/>
        <w:szCs w:val="28"/>
      </w:rPr>
      <w:instrText xml:space="preserve">PAGE  </w:instrText>
    </w:r>
    <w:r>
      <w:rPr>
        <w:rFonts w:asciiTheme="minorEastAsia" w:hAnsiTheme="minorEastAsia" w:eastAsiaTheme="minorEastAsia"/>
        <w:sz w:val="28"/>
        <w:szCs w:val="28"/>
      </w:rPr>
      <w:fldChar w:fldCharType="separate"/>
    </w:r>
    <w:r>
      <w:rPr>
        <w:rStyle w:val="7"/>
        <w:rFonts w:asciiTheme="minorEastAsia" w:hAnsiTheme="minorEastAsia" w:eastAsiaTheme="minorEastAsia"/>
        <w:sz w:val="28"/>
        <w:szCs w:val="28"/>
      </w:rPr>
      <w:t>22</w:t>
    </w:r>
    <w:r>
      <w:rPr>
        <w:rFonts w:asciiTheme="minorEastAsia" w:hAnsiTheme="minorEastAsia" w:eastAsiaTheme="minorEastAsia"/>
        <w:sz w:val="28"/>
        <w:szCs w:val="28"/>
      </w:rPr>
      <w:fldChar w:fldCharType="end"/>
    </w:r>
    <w:r>
      <w:rPr>
        <w:rFonts w:hint="eastAsia"/>
        <w:sz w:val="28"/>
        <w:szCs w:val="28"/>
      </w:rPr>
      <w:t xml:space="preserve"> </w:t>
    </w:r>
    <w:r>
      <w:rPr>
        <w:rFonts w:hint="eastAsia" w:asciiTheme="minorEastAsia" w:hAnsiTheme="minorEastAsia" w:eastAsiaTheme="minorEastAsia"/>
        <w:sz w:val="28"/>
        <w:szCs w:val="28"/>
      </w:rPr>
      <w:t>—</w:t>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60"/>
  <w:drawingGridVerticalSpacing w:val="59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zZjcwODgyN2I5MzNmY2JiYzk0NzgwMTA3ZjNlMTYifQ=="/>
  </w:docVars>
  <w:rsids>
    <w:rsidRoot w:val="27A27A7A"/>
    <w:rsid w:val="00057331"/>
    <w:rsid w:val="00076F0C"/>
    <w:rsid w:val="000C6B28"/>
    <w:rsid w:val="000D5B6F"/>
    <w:rsid w:val="00112548"/>
    <w:rsid w:val="0012180C"/>
    <w:rsid w:val="00131E23"/>
    <w:rsid w:val="001A096F"/>
    <w:rsid w:val="001C1504"/>
    <w:rsid w:val="001D4A7B"/>
    <w:rsid w:val="00202415"/>
    <w:rsid w:val="002536A4"/>
    <w:rsid w:val="00293280"/>
    <w:rsid w:val="002A215E"/>
    <w:rsid w:val="002C1269"/>
    <w:rsid w:val="002C3176"/>
    <w:rsid w:val="002D036D"/>
    <w:rsid w:val="002E51A1"/>
    <w:rsid w:val="0032563E"/>
    <w:rsid w:val="00331680"/>
    <w:rsid w:val="003641B3"/>
    <w:rsid w:val="00384B31"/>
    <w:rsid w:val="003E4F50"/>
    <w:rsid w:val="003F7149"/>
    <w:rsid w:val="00404059"/>
    <w:rsid w:val="00465AEA"/>
    <w:rsid w:val="00485ED9"/>
    <w:rsid w:val="004A48B9"/>
    <w:rsid w:val="004C5906"/>
    <w:rsid w:val="00520073"/>
    <w:rsid w:val="005A340E"/>
    <w:rsid w:val="005B15FB"/>
    <w:rsid w:val="005D21F1"/>
    <w:rsid w:val="00610362"/>
    <w:rsid w:val="00615120"/>
    <w:rsid w:val="0069691C"/>
    <w:rsid w:val="006B613B"/>
    <w:rsid w:val="00710D63"/>
    <w:rsid w:val="00722A68"/>
    <w:rsid w:val="00752CB3"/>
    <w:rsid w:val="007703CD"/>
    <w:rsid w:val="007B53C6"/>
    <w:rsid w:val="007C3B1E"/>
    <w:rsid w:val="007D2A60"/>
    <w:rsid w:val="007D6F38"/>
    <w:rsid w:val="00801438"/>
    <w:rsid w:val="00811DB0"/>
    <w:rsid w:val="00840C5A"/>
    <w:rsid w:val="008433B9"/>
    <w:rsid w:val="00852690"/>
    <w:rsid w:val="008A6403"/>
    <w:rsid w:val="008B79DD"/>
    <w:rsid w:val="008C2417"/>
    <w:rsid w:val="008F28A5"/>
    <w:rsid w:val="0090399E"/>
    <w:rsid w:val="009330F8"/>
    <w:rsid w:val="00947BE3"/>
    <w:rsid w:val="009654E8"/>
    <w:rsid w:val="00972436"/>
    <w:rsid w:val="0097679E"/>
    <w:rsid w:val="009E57B1"/>
    <w:rsid w:val="00A112C3"/>
    <w:rsid w:val="00A1472A"/>
    <w:rsid w:val="00A601C7"/>
    <w:rsid w:val="00A81EAA"/>
    <w:rsid w:val="00A90D38"/>
    <w:rsid w:val="00AB3D5C"/>
    <w:rsid w:val="00AC788C"/>
    <w:rsid w:val="00AE714D"/>
    <w:rsid w:val="00B01916"/>
    <w:rsid w:val="00B17275"/>
    <w:rsid w:val="00B43021"/>
    <w:rsid w:val="00BB054B"/>
    <w:rsid w:val="00BC5481"/>
    <w:rsid w:val="00BE17D6"/>
    <w:rsid w:val="00C47CA0"/>
    <w:rsid w:val="00C97DC1"/>
    <w:rsid w:val="00D02C0E"/>
    <w:rsid w:val="00D12813"/>
    <w:rsid w:val="00D63253"/>
    <w:rsid w:val="00D66127"/>
    <w:rsid w:val="00D879E8"/>
    <w:rsid w:val="00D92FD5"/>
    <w:rsid w:val="00DB635A"/>
    <w:rsid w:val="00DE07DD"/>
    <w:rsid w:val="00DE175E"/>
    <w:rsid w:val="00DF4EA5"/>
    <w:rsid w:val="00E03E35"/>
    <w:rsid w:val="00E65D4A"/>
    <w:rsid w:val="00EA663D"/>
    <w:rsid w:val="00ED2C9A"/>
    <w:rsid w:val="00ED5008"/>
    <w:rsid w:val="00EF6D45"/>
    <w:rsid w:val="00F06723"/>
    <w:rsid w:val="00F6409E"/>
    <w:rsid w:val="00FD36F6"/>
    <w:rsid w:val="00FF6CB0"/>
    <w:rsid w:val="016814B1"/>
    <w:rsid w:val="02E942C8"/>
    <w:rsid w:val="04BD1B14"/>
    <w:rsid w:val="055B3806"/>
    <w:rsid w:val="05D60216"/>
    <w:rsid w:val="08D5567E"/>
    <w:rsid w:val="0BEB340A"/>
    <w:rsid w:val="0C104C1F"/>
    <w:rsid w:val="0CD40A0A"/>
    <w:rsid w:val="0E7F421D"/>
    <w:rsid w:val="218022C0"/>
    <w:rsid w:val="2641214D"/>
    <w:rsid w:val="27A27A7A"/>
    <w:rsid w:val="2B7F9139"/>
    <w:rsid w:val="2BCD3A01"/>
    <w:rsid w:val="30CE073D"/>
    <w:rsid w:val="3AE25855"/>
    <w:rsid w:val="3EAD7F28"/>
    <w:rsid w:val="40970E8F"/>
    <w:rsid w:val="424F6FCB"/>
    <w:rsid w:val="43A7763B"/>
    <w:rsid w:val="472F3046"/>
    <w:rsid w:val="4D155616"/>
    <w:rsid w:val="4EE4689C"/>
    <w:rsid w:val="506A5C79"/>
    <w:rsid w:val="5F9B6B3F"/>
    <w:rsid w:val="69713A6A"/>
    <w:rsid w:val="6B971308"/>
    <w:rsid w:val="6EBB74AF"/>
    <w:rsid w:val="7DA97531"/>
    <w:rsid w:val="7DFFCEFB"/>
    <w:rsid w:val="95F5C68E"/>
    <w:rsid w:val="FF53EFCA"/>
    <w:rsid w:val="FFB6BA3C"/>
    <w:rsid w:val="FFBFA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码1"/>
    <w:basedOn w:val="6"/>
    <w:qFormat/>
    <w:uiPriority w:val="0"/>
  </w:style>
  <w:style w:type="character" w:customStyle="1" w:styleId="8">
    <w:name w:val="批注框文本 Char"/>
    <w:basedOn w:val="6"/>
    <w:link w:val="2"/>
    <w:qFormat/>
    <w:uiPriority w:val="0"/>
    <w:rPr>
      <w:rFonts w:ascii="Calibri" w:hAnsi="Calibri" w:eastAsia="宋体" w:cs="黑体"/>
      <w:kern w:val="2"/>
      <w:sz w:val="18"/>
      <w:szCs w:val="18"/>
    </w:rPr>
  </w:style>
  <w:style w:type="character" w:customStyle="1" w:styleId="9">
    <w:name w:val="页脚 Char"/>
    <w:basedOn w:val="6"/>
    <w:link w:val="3"/>
    <w:qFormat/>
    <w:uiPriority w:val="99"/>
    <w:rPr>
      <w:rFonts w:ascii="Calibri" w:hAnsi="Calibri" w:eastAsia="宋体" w:cs="黑体"/>
      <w:kern w:val="2"/>
      <w:sz w:val="18"/>
      <w:szCs w:val="22"/>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Windsys.win</Company>
  <Pages>5</Pages>
  <Words>969</Words>
  <Characters>1121</Characters>
  <Lines>93</Lines>
  <Paragraphs>26</Paragraphs>
  <TotalTime>3</TotalTime>
  <ScaleCrop>false</ScaleCrop>
  <LinksUpToDate>false</LinksUpToDate>
  <CharactersWithSpaces>1202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2019-06-19T00:46:00Z</dcterms:created>
  <dc:creator>user</dc:creator>
  <cp:lastModifiedBy>WPS_1683623784</cp:lastModifiedBy>
  <cp:lastPrinted>2023-05-11T01:39:00Z</cp:lastPrinted>
  <dcterms:modified xsi:type="dcterms:W3CDTF">2023-05-11T03:43:41Z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A4E0A9FD46DE411391AA4595196F04AD_13</vt:lpwstr>
  </property>
</Properties>
</file>