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hint="default" w:ascii="黑体" w:hAnsi="黑体" w:eastAsia="黑体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  <w:t>2</w:t>
      </w:r>
    </w:p>
    <w:p>
      <w:pPr>
        <w:spacing w:line="360" w:lineRule="auto"/>
        <w:jc w:val="center"/>
        <w:rPr>
          <w:rFonts w:hint="eastAsia" w:ascii="黑体" w:hAnsi="黑体" w:eastAsia="黑体"/>
          <w:sz w:val="44"/>
          <w:szCs w:val="44"/>
          <w:shd w:val="clear" w:color="auto" w:fill="FFFFFF"/>
        </w:rPr>
      </w:pPr>
    </w:p>
    <w:p>
      <w:pPr>
        <w:spacing w:line="360" w:lineRule="auto"/>
        <w:jc w:val="center"/>
        <w:rPr>
          <w:rFonts w:hint="eastAsia" w:ascii="黑体" w:hAnsi="黑体" w:eastAsia="黑体"/>
          <w:sz w:val="44"/>
          <w:szCs w:val="44"/>
          <w:shd w:val="clear" w:color="auto" w:fill="FFFFFF"/>
        </w:rPr>
      </w:pPr>
      <w:r>
        <w:rPr>
          <w:rFonts w:hint="eastAsia" w:ascii="黑体" w:hAnsi="黑体" w:eastAsia="黑体"/>
          <w:sz w:val="44"/>
          <w:szCs w:val="44"/>
          <w:shd w:val="clear" w:color="auto" w:fill="FFFFFF"/>
        </w:rPr>
        <w:t>20</w:t>
      </w:r>
      <w:r>
        <w:rPr>
          <w:rFonts w:hint="eastAsia" w:ascii="黑体" w:hAnsi="黑体" w:eastAsia="黑体"/>
          <w:sz w:val="44"/>
          <w:szCs w:val="44"/>
          <w:shd w:val="clear" w:color="auto" w:fill="FFFFFF"/>
          <w:lang w:val="en-US" w:eastAsia="zh-CN"/>
        </w:rPr>
        <w:t>25</w:t>
      </w:r>
      <w:r>
        <w:rPr>
          <w:rFonts w:hint="eastAsia" w:ascii="黑体" w:hAnsi="黑体" w:eastAsia="黑体"/>
          <w:sz w:val="44"/>
          <w:szCs w:val="44"/>
          <w:shd w:val="clear" w:color="auto" w:fill="FFFFFF"/>
        </w:rPr>
        <w:t>年度汕头市专业市场知识产权保护</w:t>
      </w:r>
    </w:p>
    <w:p>
      <w:pPr>
        <w:spacing w:line="360" w:lineRule="auto"/>
        <w:jc w:val="center"/>
        <w:rPr>
          <w:rFonts w:ascii="黑体" w:hAnsi="黑体" w:eastAsia="黑体"/>
          <w:sz w:val="44"/>
          <w:szCs w:val="44"/>
          <w:shd w:val="clear" w:color="auto" w:fill="FFFFFF"/>
        </w:rPr>
      </w:pPr>
      <w:r>
        <w:rPr>
          <w:rFonts w:hint="eastAsia" w:ascii="黑体" w:hAnsi="黑体" w:eastAsia="黑体"/>
          <w:sz w:val="44"/>
          <w:szCs w:val="44"/>
          <w:shd w:val="clear" w:color="auto" w:fill="FFFFFF"/>
        </w:rPr>
        <w:t>项目申报指南</w:t>
      </w:r>
    </w:p>
    <w:p>
      <w:pPr>
        <w:spacing w:line="360" w:lineRule="auto"/>
        <w:jc w:val="left"/>
        <w:rPr>
          <w:rFonts w:ascii="仿宋" w:hAnsi="仿宋" w:eastAsia="仿宋" w:cs="宋体"/>
          <w:color w:val="000000"/>
          <w:kern w:val="0"/>
          <w:sz w:val="32"/>
          <w:szCs w:val="32"/>
        </w:rPr>
      </w:pPr>
    </w:p>
    <w:p>
      <w:pPr>
        <w:pStyle w:val="6"/>
        <w:shd w:val="clear" w:color="auto" w:fill="FFFFFF"/>
        <w:spacing w:before="15" w:beforeAutospacing="0" w:after="0" w:afterAutospacing="0" w:line="60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一、项目名称</w:t>
      </w:r>
    </w:p>
    <w:p>
      <w:pPr>
        <w:pStyle w:val="6"/>
        <w:shd w:val="clear" w:color="auto" w:fill="FFFFFF"/>
        <w:spacing w:before="15" w:beforeAutospacing="0" w:after="0" w:afterAutospacing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年度汕头市专业市场知识产权保护项目</w:t>
      </w:r>
    </w:p>
    <w:p>
      <w:pPr>
        <w:pStyle w:val="6"/>
        <w:shd w:val="clear" w:color="auto" w:fill="FFFFFF"/>
        <w:spacing w:before="15" w:beforeAutospacing="0" w:after="0" w:afterAutospacing="0" w:line="600" w:lineRule="exact"/>
        <w:ind w:firstLine="643" w:firstLineChars="200"/>
        <w:rPr>
          <w:rFonts w:ascii="仿宋" w:hAnsi="仿宋" w:eastAsia="仿宋" w:cs="MS Gothic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二、项目目标</w:t>
      </w:r>
      <w:r>
        <w:rPr>
          <w:rFonts w:hint="eastAsia" w:ascii="仿宋" w:hAnsi="仿宋" w:eastAsia="MS Gothic" w:cs="MS Gothic"/>
          <w:sz w:val="32"/>
          <w:szCs w:val="32"/>
        </w:rPr>
        <w:t> </w:t>
      </w:r>
    </w:p>
    <w:p>
      <w:pPr>
        <w:pStyle w:val="6"/>
        <w:shd w:val="clear" w:color="auto" w:fill="FFFFFF"/>
        <w:spacing w:before="15" w:beforeAutospacing="0" w:after="0" w:afterAutospacing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借鉴国内外知识产权保护先进经验做法，结合</w:t>
      </w:r>
      <w:r>
        <w:rPr>
          <w:rFonts w:hint="eastAsia" w:ascii="仿宋" w:hAnsi="仿宋" w:eastAsia="仿宋"/>
          <w:sz w:val="32"/>
          <w:szCs w:val="32"/>
        </w:rPr>
        <w:t>汕头</w:t>
      </w:r>
      <w:r>
        <w:rPr>
          <w:rFonts w:ascii="仿宋" w:hAnsi="仿宋" w:eastAsia="仿宋"/>
          <w:sz w:val="32"/>
          <w:szCs w:val="32"/>
        </w:rPr>
        <w:t>知识产权保护实际与需求，</w:t>
      </w:r>
      <w:r>
        <w:rPr>
          <w:rFonts w:hint="eastAsia" w:ascii="仿宋" w:hAnsi="仿宋" w:eastAsia="仿宋"/>
          <w:sz w:val="32"/>
          <w:szCs w:val="32"/>
        </w:rPr>
        <w:t>加强汕头市专业市场知识产权保护工作</w:t>
      </w:r>
      <w:r>
        <w:rPr>
          <w:rFonts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推广知识产权纠纷快速处理机制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pStyle w:val="6"/>
        <w:shd w:val="clear" w:color="auto" w:fill="FFFFFF"/>
        <w:spacing w:before="15" w:beforeAutospacing="0" w:after="0" w:afterAutospacing="0" w:line="60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三、项目任务</w:t>
      </w:r>
    </w:p>
    <w:p>
      <w:pPr>
        <w:pStyle w:val="6"/>
        <w:shd w:val="clear" w:color="auto" w:fill="FFFFFF"/>
        <w:spacing w:before="15" w:beforeAutospacing="0" w:after="0" w:afterAutospacing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</w:t>
      </w:r>
      <w:r>
        <w:rPr>
          <w:rFonts w:ascii="仿宋" w:hAnsi="仿宋" w:eastAsia="仿宋"/>
          <w:sz w:val="32"/>
          <w:szCs w:val="32"/>
        </w:rPr>
        <w:t>借鉴国内外知识产权保护先进经验做法，结合</w:t>
      </w:r>
      <w:r>
        <w:rPr>
          <w:rFonts w:hint="eastAsia" w:ascii="仿宋" w:hAnsi="仿宋" w:eastAsia="仿宋"/>
          <w:sz w:val="32"/>
          <w:szCs w:val="32"/>
        </w:rPr>
        <w:t>我市专业市场</w:t>
      </w:r>
      <w:r>
        <w:rPr>
          <w:rFonts w:ascii="仿宋" w:hAnsi="仿宋" w:eastAsia="仿宋"/>
          <w:sz w:val="32"/>
          <w:szCs w:val="32"/>
        </w:rPr>
        <w:t>知识产权保护实际与需求，切实完善</w:t>
      </w:r>
      <w:r>
        <w:rPr>
          <w:rFonts w:hint="eastAsia" w:ascii="仿宋" w:hAnsi="仿宋" w:eastAsia="仿宋"/>
          <w:sz w:val="32"/>
          <w:szCs w:val="32"/>
        </w:rPr>
        <w:t>我市专业市场</w:t>
      </w:r>
      <w:r>
        <w:rPr>
          <w:rFonts w:ascii="仿宋" w:hAnsi="仿宋" w:eastAsia="仿宋"/>
          <w:sz w:val="32"/>
          <w:szCs w:val="32"/>
        </w:rPr>
        <w:t>知识产权保护机制，提升</w:t>
      </w:r>
      <w:r>
        <w:rPr>
          <w:rFonts w:hint="eastAsia" w:ascii="仿宋" w:hAnsi="仿宋" w:eastAsia="仿宋"/>
          <w:sz w:val="32"/>
          <w:szCs w:val="32"/>
        </w:rPr>
        <w:t>专业市场</w:t>
      </w:r>
      <w:r>
        <w:rPr>
          <w:rFonts w:ascii="仿宋" w:hAnsi="仿宋" w:eastAsia="仿宋"/>
          <w:sz w:val="32"/>
          <w:szCs w:val="32"/>
        </w:rPr>
        <w:t>知识产权保护效能</w:t>
      </w:r>
      <w:r>
        <w:rPr>
          <w:rFonts w:hint="eastAsia" w:ascii="仿宋" w:hAnsi="仿宋" w:eastAsia="仿宋"/>
          <w:sz w:val="32"/>
          <w:szCs w:val="32"/>
        </w:rPr>
        <w:t>；</w:t>
      </w:r>
    </w:p>
    <w:p>
      <w:pPr>
        <w:pStyle w:val="6"/>
        <w:shd w:val="clear" w:color="auto" w:fill="FFFFFF"/>
        <w:spacing w:before="15" w:beforeAutospacing="0" w:after="0" w:afterAutospacing="0" w:line="600" w:lineRule="exact"/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（二）</w:t>
      </w:r>
      <w:r>
        <w:rPr>
          <w:rFonts w:ascii="仿宋" w:hAnsi="仿宋" w:eastAsia="仿宋"/>
          <w:sz w:val="32"/>
          <w:szCs w:val="32"/>
        </w:rPr>
        <w:t>协助</w:t>
      </w:r>
      <w:r>
        <w:rPr>
          <w:rFonts w:hint="eastAsia" w:ascii="仿宋" w:hAnsi="仿宋" w:eastAsia="仿宋"/>
          <w:sz w:val="32"/>
          <w:szCs w:val="32"/>
        </w:rPr>
        <w:t>汕头</w:t>
      </w:r>
      <w:r>
        <w:rPr>
          <w:rFonts w:ascii="仿宋" w:hAnsi="仿宋" w:eastAsia="仿宋"/>
          <w:sz w:val="32"/>
          <w:szCs w:val="32"/>
        </w:rPr>
        <w:t>市市场监督管理局对我市</w:t>
      </w:r>
      <w:r>
        <w:rPr>
          <w:rFonts w:hint="eastAsia" w:ascii="仿宋" w:hAnsi="仿宋" w:eastAsia="仿宋"/>
          <w:sz w:val="32"/>
          <w:szCs w:val="32"/>
        </w:rPr>
        <w:t>专业市场</w:t>
      </w:r>
      <w:r>
        <w:rPr>
          <w:rFonts w:ascii="仿宋" w:hAnsi="仿宋" w:eastAsia="仿宋"/>
          <w:sz w:val="32"/>
          <w:szCs w:val="32"/>
        </w:rPr>
        <w:t>开展</w:t>
      </w:r>
      <w:r>
        <w:rPr>
          <w:rFonts w:hint="eastAsia" w:ascii="仿宋" w:hAnsi="仿宋" w:eastAsia="仿宋"/>
          <w:sz w:val="32"/>
          <w:szCs w:val="32"/>
        </w:rPr>
        <w:t>不少于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</w:rPr>
        <w:t>次</w:t>
      </w:r>
      <w:r>
        <w:rPr>
          <w:rFonts w:ascii="仿宋" w:hAnsi="仿宋" w:eastAsia="仿宋"/>
          <w:sz w:val="32"/>
          <w:szCs w:val="32"/>
        </w:rPr>
        <w:t>知识产权保护专项行动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,协助汕头市市场监督管理局开展专业市场知识产权保护状况抽查、检查不少于2次，在专业市场推广知识产权纠纷快速处理机制；</w:t>
      </w:r>
    </w:p>
    <w:p>
      <w:pPr>
        <w:pStyle w:val="6"/>
        <w:shd w:val="clear" w:color="auto" w:fill="FFFFFF"/>
        <w:spacing w:before="15" w:beforeAutospacing="0" w:after="0" w:afterAutospacing="0"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（三）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协助</w:t>
      </w:r>
      <w:r>
        <w:rPr>
          <w:rFonts w:hint="eastAsia" w:ascii="仿宋" w:hAnsi="仿宋" w:eastAsia="仿宋"/>
          <w:sz w:val="32"/>
          <w:szCs w:val="32"/>
        </w:rPr>
        <w:t>汕头</w:t>
      </w:r>
      <w:r>
        <w:rPr>
          <w:rFonts w:ascii="仿宋" w:hAnsi="仿宋" w:eastAsia="仿宋"/>
          <w:sz w:val="32"/>
          <w:szCs w:val="32"/>
        </w:rPr>
        <w:t>市市场监督管理局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在不少于1家专业市场开展知识产权保护自律机制建设工作，推广知识产权纠纷快速处理机制。</w:t>
      </w:r>
    </w:p>
    <w:p>
      <w:pPr>
        <w:pStyle w:val="6"/>
        <w:shd w:val="clear" w:color="auto" w:fill="FFFFFF"/>
        <w:spacing w:before="15" w:beforeAutospacing="0" w:after="0" w:afterAutospacing="0" w:line="60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项目资助额度共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sz w:val="32"/>
          <w:szCs w:val="32"/>
        </w:rPr>
        <w:t>万元，资助1个专业市场知识产权保护项目，项目完成期限截止202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年12月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/>
          <w:sz w:val="32"/>
          <w:szCs w:val="32"/>
        </w:rPr>
        <w:t>日</w:t>
      </w:r>
      <w:r>
        <w:rPr>
          <w:rFonts w:hint="eastAsia" w:ascii="仿宋" w:hAnsi="仿宋" w:eastAsia="仿宋"/>
          <w:sz w:val="32"/>
          <w:szCs w:val="32"/>
          <w:lang w:eastAsia="zh-CN"/>
        </w:rPr>
        <w:t>（确需延长的延长期不得超过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6个月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pStyle w:val="6"/>
        <w:shd w:val="clear" w:color="auto" w:fill="FFFFFF"/>
        <w:spacing w:before="15" w:beforeAutospacing="0" w:after="0" w:afterAutospacing="0" w:line="60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四、申报条件</w:t>
      </w:r>
    </w:p>
    <w:p>
      <w:pPr>
        <w:pStyle w:val="6"/>
        <w:shd w:val="clear" w:color="auto" w:fill="FFFFFF"/>
        <w:spacing w:before="0" w:beforeAutospacing="0" w:after="150" w:afterAutospacing="0" w:line="600" w:lineRule="exact"/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1、申报单位</w:t>
      </w:r>
      <w:r>
        <w:rPr>
          <w:rFonts w:hint="eastAsia" w:ascii="仿宋" w:hAnsi="仿宋" w:eastAsia="仿宋"/>
          <w:sz w:val="32"/>
          <w:szCs w:val="32"/>
          <w:lang w:eastAsia="zh-CN"/>
        </w:rPr>
        <w:t>应</w:t>
      </w:r>
      <w:bookmarkStart w:id="0" w:name="_GoBack"/>
      <w:bookmarkEnd w:id="0"/>
      <w:r>
        <w:rPr>
          <w:rFonts w:ascii="仿宋" w:hAnsi="仿宋" w:eastAsia="仿宋"/>
          <w:sz w:val="32"/>
          <w:szCs w:val="32"/>
        </w:rPr>
        <w:t>具有独立法人资格</w:t>
      </w:r>
      <w:r>
        <w:rPr>
          <w:rFonts w:hint="eastAsia" w:ascii="仿宋" w:hAnsi="仿宋" w:eastAsia="仿宋"/>
          <w:sz w:val="32"/>
          <w:szCs w:val="32"/>
        </w:rPr>
        <w:t>；</w:t>
      </w:r>
    </w:p>
    <w:p>
      <w:pPr>
        <w:pStyle w:val="6"/>
        <w:shd w:val="clear" w:color="auto" w:fill="FFFFFF"/>
        <w:spacing w:before="0" w:beforeAutospacing="0" w:after="150" w:afterAutospacing="0" w:line="600" w:lineRule="exact"/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</w:t>
      </w:r>
      <w:r>
        <w:rPr>
          <w:rFonts w:ascii="仿宋" w:hAnsi="仿宋" w:eastAsia="仿宋"/>
          <w:sz w:val="32"/>
          <w:szCs w:val="32"/>
        </w:rPr>
        <w:t>知识产权工作基础良好，内部知识产权管理制度、管理体系健全，对知识产权工作有人员、经费等保障投入;</w:t>
      </w:r>
    </w:p>
    <w:p>
      <w:pPr>
        <w:pStyle w:val="6"/>
        <w:shd w:val="clear" w:color="auto" w:fill="FFFFFF"/>
        <w:spacing w:before="0" w:beforeAutospacing="0" w:after="150" w:afterAutospacing="0" w:line="600" w:lineRule="exact"/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3、</w:t>
      </w:r>
      <w:r>
        <w:rPr>
          <w:rFonts w:ascii="仿宋" w:hAnsi="仿宋" w:eastAsia="仿宋"/>
          <w:sz w:val="32"/>
          <w:szCs w:val="32"/>
        </w:rPr>
        <w:t>具有充足的知识产权法律专家团队;</w:t>
      </w:r>
    </w:p>
    <w:p>
      <w:pPr>
        <w:pStyle w:val="6"/>
        <w:shd w:val="clear" w:color="auto" w:fill="FFFFFF"/>
        <w:spacing w:before="0" w:beforeAutospacing="0" w:after="150" w:afterAutospacing="0" w:line="600" w:lineRule="exact"/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4、</w:t>
      </w:r>
      <w:r>
        <w:rPr>
          <w:rFonts w:ascii="仿宋" w:hAnsi="仿宋" w:eastAsia="仿宋"/>
          <w:sz w:val="32"/>
          <w:szCs w:val="32"/>
        </w:rPr>
        <w:t>具有</w:t>
      </w:r>
      <w:r>
        <w:rPr>
          <w:rFonts w:hint="eastAsia" w:ascii="仿宋" w:hAnsi="仿宋" w:eastAsia="仿宋"/>
          <w:sz w:val="32"/>
          <w:szCs w:val="32"/>
        </w:rPr>
        <w:t>专业市场</w:t>
      </w:r>
      <w:r>
        <w:rPr>
          <w:rFonts w:ascii="仿宋" w:hAnsi="仿宋" w:eastAsia="仿宋"/>
          <w:sz w:val="32"/>
          <w:szCs w:val="32"/>
        </w:rPr>
        <w:t>知识产权保护工作相关经验。</w:t>
      </w:r>
    </w:p>
    <w:p>
      <w:pPr>
        <w:pStyle w:val="6"/>
        <w:shd w:val="clear" w:color="auto" w:fill="FFFFFF"/>
        <w:spacing w:before="0" w:beforeAutospacing="0" w:after="150" w:afterAutospacing="0" w:line="600" w:lineRule="exact"/>
        <w:ind w:firstLine="482" w:firstLineChars="15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五、申报材料</w:t>
      </w:r>
    </w:p>
    <w:p>
      <w:pPr>
        <w:pStyle w:val="6"/>
        <w:shd w:val="clear" w:color="auto" w:fill="FFFFFF"/>
        <w:spacing w:before="15" w:beforeAutospacing="0" w:after="0" w:afterAutospacing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（一）申报单位</w:t>
      </w:r>
      <w:r>
        <w:rPr>
          <w:rFonts w:ascii="仿宋" w:hAnsi="仿宋" w:eastAsia="仿宋"/>
          <w:sz w:val="32"/>
          <w:szCs w:val="32"/>
        </w:rPr>
        <w:t>法人资格证书加盖公章的复印件</w:t>
      </w:r>
      <w:r>
        <w:rPr>
          <w:rFonts w:hint="eastAsia" w:ascii="仿宋" w:hAnsi="仿宋" w:eastAsia="仿宋"/>
          <w:sz w:val="32"/>
          <w:szCs w:val="32"/>
        </w:rPr>
        <w:t>；</w:t>
      </w:r>
    </w:p>
    <w:p>
      <w:pPr>
        <w:pStyle w:val="6"/>
        <w:shd w:val="clear" w:color="auto" w:fill="FFFFFF"/>
        <w:spacing w:before="15" w:beforeAutospacing="0" w:after="0" w:afterAutospacing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（二）《202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年度汕头市专业市场知识产权保护项目申报书》；</w:t>
      </w:r>
    </w:p>
    <w:p>
      <w:pPr>
        <w:pStyle w:val="6"/>
        <w:shd w:val="clear" w:color="auto" w:fill="FFFFFF"/>
        <w:spacing w:before="15" w:beforeAutospacing="0" w:after="0" w:afterAutospacing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</w:t>
      </w:r>
      <w:r>
        <w:rPr>
          <w:rFonts w:ascii="仿宋" w:hAnsi="仿宋" w:eastAsia="仿宋"/>
          <w:sz w:val="32"/>
          <w:szCs w:val="32"/>
        </w:rPr>
        <w:t>证明申报条件、申报优势的</w:t>
      </w:r>
      <w:r>
        <w:rPr>
          <w:rFonts w:hint="eastAsia" w:ascii="仿宋" w:hAnsi="仿宋" w:eastAsia="仿宋"/>
          <w:sz w:val="32"/>
          <w:szCs w:val="32"/>
        </w:rPr>
        <w:t>佐证</w:t>
      </w:r>
      <w:r>
        <w:rPr>
          <w:rFonts w:ascii="仿宋" w:hAnsi="仿宋" w:eastAsia="仿宋"/>
          <w:sz w:val="32"/>
          <w:szCs w:val="32"/>
        </w:rPr>
        <w:t>材料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hint="eastAsia" w:ascii="仿宋" w:hAnsi="仿宋" w:eastAsia="仿宋" w:cs="宋体"/>
          <w:kern w:val="0"/>
          <w:sz w:val="32"/>
          <w:szCs w:val="32"/>
        </w:rPr>
        <w:t>：</w:t>
      </w: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年度汕头市专业市场知识产权保护项目</w:t>
      </w:r>
      <w:r>
        <w:rPr>
          <w:rFonts w:hint="eastAsia" w:ascii="仿宋" w:hAnsi="仿宋" w:eastAsia="仿宋" w:cs="宋体"/>
          <w:kern w:val="0"/>
          <w:sz w:val="32"/>
          <w:szCs w:val="32"/>
        </w:rPr>
        <w:t>申报书</w:t>
      </w:r>
    </w:p>
    <w:p>
      <w:pPr>
        <w:snapToGrid w:val="0"/>
        <w:spacing w:line="360" w:lineRule="auto"/>
        <w:rPr>
          <w:rFonts w:ascii="仿宋" w:hAnsi="仿宋" w:eastAsia="仿宋" w:cs="宋体"/>
          <w:kern w:val="0"/>
          <w:sz w:val="32"/>
          <w:szCs w:val="32"/>
        </w:rPr>
      </w:pPr>
    </w:p>
    <w:p>
      <w:pPr>
        <w:spacing w:line="560" w:lineRule="exact"/>
        <w:rPr>
          <w:rFonts w:hint="default" w:eastAsia="宋体"/>
          <w:color w:val="000000"/>
          <w:kern w:val="0"/>
          <w:sz w:val="32"/>
          <w:szCs w:val="32"/>
          <w:lang w:val="en-US" w:eastAsia="zh-CN"/>
        </w:rPr>
      </w:pPr>
      <w:r>
        <w:rPr>
          <w:rFonts w:ascii="仿宋_GB2312" w:hAnsi="仿宋_GB2312"/>
          <w:color w:val="000000"/>
          <w:kern w:val="0"/>
          <w:sz w:val="32"/>
          <w:szCs w:val="32"/>
        </w:rPr>
        <w:t>附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件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/>
        </w:rPr>
        <w:t>：</w:t>
      </w:r>
    </w:p>
    <w:p>
      <w:pPr>
        <w:rPr>
          <w:rFonts w:ascii="仿宋" w:hAnsi="仿宋" w:eastAsia="仿宋"/>
        </w:rPr>
      </w:pPr>
      <w:r>
        <w:rPr>
          <w:rFonts w:hint="eastAsia" w:ascii="仿宋" w:hAnsi="仿宋" w:eastAsia="仿宋"/>
        </w:rPr>
        <w:t xml:space="preserve"> </w:t>
      </w:r>
    </w:p>
    <w:p>
      <w:pPr>
        <w:jc w:val="center"/>
        <w:rPr>
          <w:rFonts w:ascii="Times New Roman" w:hAnsi="Times New Roman" w:eastAsia="黑体"/>
          <w:sz w:val="30"/>
          <w:szCs w:val="30"/>
        </w:rPr>
      </w:pPr>
      <w:r>
        <w:rPr>
          <w:rFonts w:eastAsia="黑体"/>
          <w:sz w:val="30"/>
          <w:szCs w:val="30"/>
        </w:rPr>
        <w:t xml:space="preserve"> </w:t>
      </w:r>
    </w:p>
    <w:p>
      <w:pPr>
        <w:spacing w:line="600" w:lineRule="exact"/>
        <w:jc w:val="center"/>
        <w:rPr>
          <w:rFonts w:hint="eastAsia" w:ascii="宋体" w:hAnsi="宋体" w:eastAsia="宋体" w:cs="方正小标宋简体"/>
          <w:sz w:val="44"/>
          <w:szCs w:val="44"/>
        </w:rPr>
      </w:pPr>
      <w:r>
        <w:rPr>
          <w:rFonts w:hint="eastAsia" w:ascii="宋体" w:hAnsi="宋体" w:eastAsia="宋体" w:cs="方正小标宋简体"/>
          <w:sz w:val="44"/>
          <w:szCs w:val="44"/>
        </w:rPr>
        <w:t>202</w:t>
      </w:r>
      <w:r>
        <w:rPr>
          <w:rFonts w:hint="eastAsia" w:ascii="宋体" w:hAnsi="宋体" w:eastAsia="宋体" w:cs="方正小标宋简体"/>
          <w:sz w:val="44"/>
          <w:szCs w:val="44"/>
          <w:lang w:val="en-US" w:eastAsia="zh-CN"/>
        </w:rPr>
        <w:t>5</w:t>
      </w:r>
      <w:r>
        <w:rPr>
          <w:rFonts w:hint="eastAsia" w:ascii="宋体" w:hAnsi="宋体" w:eastAsia="宋体" w:cs="方正小标宋简体"/>
          <w:sz w:val="44"/>
          <w:szCs w:val="44"/>
        </w:rPr>
        <w:t>年度汕头市专业市场知识产权保护</w:t>
      </w:r>
    </w:p>
    <w:p>
      <w:pPr>
        <w:spacing w:line="600" w:lineRule="exact"/>
        <w:jc w:val="center"/>
        <w:rPr>
          <w:rFonts w:ascii="宋体" w:hAnsi="宋体" w:eastAsia="宋体" w:cs="方正小标宋简体"/>
          <w:sz w:val="44"/>
          <w:szCs w:val="44"/>
        </w:rPr>
      </w:pPr>
      <w:r>
        <w:rPr>
          <w:rFonts w:hint="eastAsia" w:ascii="宋体" w:hAnsi="宋体" w:eastAsia="宋体" w:cs="方正小标宋简体"/>
          <w:sz w:val="44"/>
          <w:szCs w:val="44"/>
        </w:rPr>
        <w:t>项目申报书</w:t>
      </w:r>
    </w:p>
    <w:p>
      <w:pPr>
        <w:spacing w:line="360" w:lineRule="auto"/>
        <w:rPr>
          <w:rFonts w:ascii="Times New Roman" w:hAnsi="Times New Roman" w:eastAsia="仿宋_GB2312" w:cs="Times New Roman"/>
          <w:sz w:val="32"/>
          <w:szCs w:val="32"/>
        </w:rPr>
      </w:pPr>
      <w:r>
        <w:t xml:space="preserve"> </w:t>
      </w:r>
    </w:p>
    <w:p>
      <w:pPr>
        <w:spacing w:line="360" w:lineRule="auto"/>
        <w:ind w:firstLine="6300" w:firstLineChars="2250"/>
        <w:rPr>
          <w:rFonts w:eastAsia="楷体_GB2312"/>
        </w:rPr>
      </w:pPr>
      <w:r>
        <w:rPr>
          <w:rFonts w:hint="eastAsia" w:ascii="黑体" w:hAnsi="黑体" w:eastAsia="黑体"/>
          <w:sz w:val="28"/>
          <w:szCs w:val="28"/>
        </w:rPr>
        <w:t>编号：</w:t>
      </w:r>
    </w:p>
    <w:p>
      <w:pPr>
        <w:spacing w:line="360" w:lineRule="auto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 xml:space="preserve"> </w:t>
      </w:r>
    </w:p>
    <w:p>
      <w:pPr>
        <w:spacing w:line="360" w:lineRule="auto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 xml:space="preserve"> </w:t>
      </w:r>
    </w:p>
    <w:p>
      <w:pPr>
        <w:spacing w:line="360" w:lineRule="auto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 xml:space="preserve"> </w:t>
      </w:r>
    </w:p>
    <w:p>
      <w:pPr>
        <w:spacing w:line="360" w:lineRule="auto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 xml:space="preserve"> </w:t>
      </w:r>
    </w:p>
    <w:p>
      <w:pPr>
        <w:spacing w:line="480" w:lineRule="auto"/>
        <w:ind w:firstLine="640" w:firstLineChars="200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项目名称：</w:t>
      </w:r>
      <w:r>
        <w:rPr>
          <w:rFonts w:hint="eastAsia" w:ascii="仿宋" w:hAnsi="仿宋" w:eastAsia="仿宋"/>
          <w:sz w:val="32"/>
          <w:szCs w:val="32"/>
          <w:u w:val="single"/>
        </w:rPr>
        <w:t>202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u w:val="single"/>
        </w:rPr>
        <w:t>年度汕头市专业市场知识产权保护项目</w:t>
      </w:r>
    </w:p>
    <w:p>
      <w:pPr>
        <w:spacing w:line="48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单位名称：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       （公章）  </w:t>
      </w:r>
    </w:p>
    <w:p>
      <w:pPr>
        <w:spacing w:line="48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联 系 人：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                  </w:t>
      </w:r>
    </w:p>
    <w:p>
      <w:pPr>
        <w:spacing w:line="480" w:lineRule="auto"/>
        <w:ind w:firstLine="640" w:firstLineChars="200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联系电话：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                  </w:t>
      </w:r>
    </w:p>
    <w:p>
      <w:pPr>
        <w:spacing w:line="480" w:lineRule="auto"/>
        <w:ind w:firstLine="640" w:firstLineChars="200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电子邮件：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                  </w:t>
      </w:r>
    </w:p>
    <w:p>
      <w:pPr>
        <w:spacing w:line="48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填报日期：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/>
          <w:sz w:val="32"/>
          <w:szCs w:val="32"/>
        </w:rPr>
        <w:t>日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</w:t>
      </w:r>
    </w:p>
    <w:p>
      <w:pPr>
        <w:spacing w:line="360" w:lineRule="auto"/>
        <w:jc w:val="center"/>
        <w:rPr>
          <w:rFonts w:ascii="仿宋" w:hAnsi="仿宋" w:eastAsia="仿宋"/>
        </w:rPr>
      </w:pPr>
      <w:r>
        <w:rPr>
          <w:rFonts w:hint="eastAsia" w:ascii="仿宋" w:hAnsi="仿宋" w:eastAsia="仿宋"/>
        </w:rPr>
        <w:t xml:space="preserve"> 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 xml:space="preserve"> 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 xml:space="preserve"> </w:t>
      </w:r>
    </w:p>
    <w:p>
      <w:pPr>
        <w:spacing w:line="360" w:lineRule="auto"/>
        <w:jc w:val="center"/>
        <w:rPr>
          <w:rFonts w:ascii="仿宋" w:hAnsi="仿宋" w:eastAsia="仿宋" w:cs="方正小标宋简体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汕头市市场监督管理局（知识产权局）编制</w:t>
      </w:r>
    </w:p>
    <w:p>
      <w:pPr>
        <w:spacing w:line="360" w:lineRule="auto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sz w:val="28"/>
          <w:szCs w:val="28"/>
        </w:rPr>
        <w:t>年</w:t>
      </w:r>
    </w:p>
    <w:p>
      <w:pPr>
        <w:spacing w:line="360" w:lineRule="auto"/>
        <w:jc w:val="center"/>
        <w:rPr>
          <w:rFonts w:ascii="仿宋" w:hAnsi="仿宋" w:eastAsia="仿宋" w:cs="Times New Roman"/>
          <w:sz w:val="28"/>
          <w:szCs w:val="28"/>
        </w:rPr>
      </w:pPr>
    </w:p>
    <w:p>
      <w:pPr>
        <w:spacing w:line="600" w:lineRule="exact"/>
        <w:jc w:val="center"/>
        <w:rPr>
          <w:rFonts w:ascii="方正小标宋简体" w:hAnsi="方正小标宋简体" w:eastAsia="仿宋_GB2312"/>
          <w:sz w:val="44"/>
          <w:szCs w:val="44"/>
        </w:rPr>
      </w:pPr>
      <w:r>
        <w:rPr>
          <w:rFonts w:ascii="方正小标宋简体" w:hAnsi="方正小标宋简体"/>
          <w:sz w:val="44"/>
          <w:szCs w:val="44"/>
        </w:rPr>
        <w:t>填写说</w:t>
      </w:r>
      <w:r>
        <w:rPr>
          <w:rFonts w:hint="eastAsia" w:ascii="宋体" w:hAnsi="宋体" w:eastAsia="宋体" w:cs="宋体"/>
          <w:sz w:val="44"/>
          <w:szCs w:val="44"/>
        </w:rPr>
        <w:t>明</w:t>
      </w:r>
    </w:p>
    <w:p>
      <w:pPr>
        <w:ind w:firstLine="420" w:firstLineChars="200"/>
        <w:rPr>
          <w:rFonts w:ascii="Times New Roman" w:hAnsi="Times New Roman"/>
          <w:sz w:val="32"/>
          <w:szCs w:val="32"/>
        </w:rPr>
      </w:pPr>
      <w:r>
        <w:t xml:space="preserve"> 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一、本申请书适用于202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ascii="仿宋" w:hAnsi="仿宋" w:eastAsia="仿宋"/>
          <w:sz w:val="32"/>
          <w:szCs w:val="32"/>
        </w:rPr>
        <w:t>年度汕头市专业市场知识产权保护项目的申报工作</w:t>
      </w:r>
      <w:r>
        <w:rPr>
          <w:rFonts w:hint="eastAsia" w:ascii="仿宋" w:hAnsi="仿宋" w:eastAsia="仿宋" w:cs="宋体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二、封面中项目编号由汕头市市场监督管理局填写</w:t>
      </w:r>
      <w:r>
        <w:rPr>
          <w:rFonts w:hint="eastAsia" w:ascii="仿宋" w:hAnsi="仿宋" w:eastAsia="仿宋" w:cs="宋体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三、项目任务请填写申报指南中各项目下的对应任务</w:t>
      </w:r>
      <w:r>
        <w:rPr>
          <w:rFonts w:hint="eastAsia" w:ascii="仿宋" w:hAnsi="仿宋" w:eastAsia="仿宋" w:cs="宋体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四、申报单位对本申请材料以及所附材料的合法性、真实性、准确性负责</w:t>
      </w:r>
      <w:r>
        <w:rPr>
          <w:rFonts w:hint="eastAsia" w:ascii="仿宋" w:hAnsi="仿宋" w:eastAsia="仿宋" w:cs="宋体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五、申报书内各项内容的表述应准确严谨，外来语应同时用原文和中文表达，第一次出现的缩略词应注明全称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六、申请书规格为A4纸，各栏不够填写时，请自行加页。申请书宜双面打印，并于左侧装订成册，一式三份</w:t>
      </w:r>
      <w:r>
        <w:rPr>
          <w:rFonts w:hint="eastAsia" w:ascii="仿宋" w:hAnsi="仿宋" w:eastAsia="仿宋" w:cs="宋体"/>
          <w:sz w:val="32"/>
          <w:szCs w:val="32"/>
        </w:rPr>
        <w:t>。</w:t>
      </w:r>
    </w:p>
    <w:p>
      <w:pPr>
        <w:spacing w:line="560" w:lineRule="exact"/>
        <w:ind w:firstLine="420" w:firstLineChars="200"/>
      </w:pPr>
      <w:r>
        <w:t xml:space="preserve"> </w:t>
      </w:r>
    </w:p>
    <w:p>
      <w:pPr>
        <w:spacing w:line="560" w:lineRule="exact"/>
        <w:ind w:firstLine="420" w:firstLineChars="200"/>
      </w:pPr>
      <w:r>
        <w:t xml:space="preserve"> </w:t>
      </w:r>
    </w:p>
    <w:p>
      <w:pPr>
        <w:spacing w:line="560" w:lineRule="exact"/>
        <w:ind w:firstLine="420" w:firstLineChars="200"/>
      </w:pPr>
      <w:r>
        <w:t xml:space="preserve"> </w:t>
      </w:r>
    </w:p>
    <w:p>
      <w:pPr>
        <w:spacing w:line="560" w:lineRule="exact"/>
        <w:ind w:firstLine="420" w:firstLineChars="200"/>
      </w:pPr>
      <w:r>
        <w:t xml:space="preserve"> </w:t>
      </w:r>
    </w:p>
    <w:p>
      <w:pPr>
        <w:spacing w:line="560" w:lineRule="exact"/>
        <w:ind w:firstLine="420" w:firstLineChars="200"/>
      </w:pPr>
      <w:r>
        <w:t xml:space="preserve"> </w:t>
      </w:r>
    </w:p>
    <w:p>
      <w:pPr>
        <w:spacing w:line="560" w:lineRule="exact"/>
        <w:ind w:firstLine="420" w:firstLineChars="200"/>
      </w:pPr>
      <w:r>
        <w:t xml:space="preserve"> </w:t>
      </w:r>
    </w:p>
    <w:p>
      <w:pPr>
        <w:spacing w:line="560" w:lineRule="exact"/>
        <w:ind w:firstLine="420" w:firstLineChars="200"/>
      </w:pPr>
      <w:r>
        <w:t xml:space="preserve"> </w:t>
      </w:r>
    </w:p>
    <w:p>
      <w:pPr>
        <w:spacing w:line="560" w:lineRule="exact"/>
        <w:ind w:firstLine="420" w:firstLineChars="200"/>
      </w:pPr>
      <w:r>
        <w:t xml:space="preserve"> </w:t>
      </w:r>
    </w:p>
    <w:p>
      <w:pPr>
        <w:spacing w:line="560" w:lineRule="exact"/>
        <w:ind w:firstLine="420" w:firstLineChars="200"/>
      </w:pPr>
    </w:p>
    <w:p>
      <w:pPr>
        <w:spacing w:line="560" w:lineRule="exact"/>
        <w:ind w:firstLine="420" w:firstLineChars="200"/>
      </w:pPr>
      <w:r>
        <w:t xml:space="preserve"> </w:t>
      </w:r>
    </w:p>
    <w:p>
      <w:pPr>
        <w:spacing w:line="560" w:lineRule="exact"/>
      </w:pPr>
      <w:r>
        <w:t xml:space="preserve"> </w:t>
      </w:r>
    </w:p>
    <w:tbl>
      <w:tblPr>
        <w:tblStyle w:val="7"/>
        <w:tblW w:w="94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6"/>
        <w:gridCol w:w="868"/>
        <w:gridCol w:w="632"/>
        <w:gridCol w:w="501"/>
        <w:gridCol w:w="251"/>
        <w:gridCol w:w="743"/>
        <w:gridCol w:w="1274"/>
        <w:gridCol w:w="710"/>
        <w:gridCol w:w="708"/>
        <w:gridCol w:w="566"/>
        <w:gridCol w:w="426"/>
        <w:gridCol w:w="284"/>
        <w:gridCol w:w="18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szCs w:val="28"/>
              </w:rPr>
              <w:t>项目名称</w:t>
            </w:r>
          </w:p>
        </w:tc>
        <w:tc>
          <w:tcPr>
            <w:tcW w:w="795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202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年度汕头市专业市场知识产权保护项目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szCs w:val="28"/>
              </w:rPr>
              <w:t>项目起止</w:t>
            </w:r>
          </w:p>
        </w:tc>
        <w:tc>
          <w:tcPr>
            <w:tcW w:w="795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  月  日   至 202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年12月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4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szCs w:val="28"/>
              </w:rPr>
              <w:t>一、单位基本信息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szCs w:val="28"/>
              </w:rPr>
              <w:t>项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szCs w:val="28"/>
              </w:rPr>
              <w:t>目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szCs w:val="28"/>
              </w:rPr>
              <w:t>申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szCs w:val="28"/>
              </w:rPr>
              <w:t>请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szCs w:val="28"/>
              </w:rPr>
              <w:t>单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szCs w:val="28"/>
              </w:rPr>
              <w:t>位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szCs w:val="28"/>
              </w:rPr>
              <w:t>单位名称</w:t>
            </w:r>
          </w:p>
        </w:tc>
        <w:tc>
          <w:tcPr>
            <w:tcW w:w="6823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28"/>
                <w:szCs w:val="2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szCs w:val="28"/>
              </w:rPr>
              <w:t>成立时间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单位注册地</w:t>
            </w:r>
          </w:p>
        </w:tc>
        <w:tc>
          <w:tcPr>
            <w:tcW w:w="25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28"/>
                <w:szCs w:val="2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注册登记部门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注册登记类型</w:t>
            </w:r>
          </w:p>
        </w:tc>
        <w:tc>
          <w:tcPr>
            <w:tcW w:w="25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28"/>
                <w:szCs w:val="28"/>
              </w:rPr>
            </w:pP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szCs w:val="28"/>
              </w:rPr>
              <w:t>法定代表人</w:t>
            </w:r>
          </w:p>
        </w:tc>
        <w:tc>
          <w:tcPr>
            <w:tcW w:w="14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-71" w:leftChars="-34" w:firstLine="117" w:firstLineChars="42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电话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手机</w:t>
            </w:r>
          </w:p>
        </w:tc>
        <w:tc>
          <w:tcPr>
            <w:tcW w:w="1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28"/>
                <w:szCs w:val="28"/>
              </w:rPr>
            </w:pPr>
          </w:p>
        </w:tc>
        <w:tc>
          <w:tcPr>
            <w:tcW w:w="22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szCs w:val="28"/>
              </w:rPr>
              <w:t>单位开户银行</w:t>
            </w:r>
          </w:p>
        </w:tc>
        <w:tc>
          <w:tcPr>
            <w:tcW w:w="657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28"/>
                <w:szCs w:val="28"/>
              </w:rPr>
            </w:pPr>
          </w:p>
        </w:tc>
        <w:tc>
          <w:tcPr>
            <w:tcW w:w="22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账户名称</w:t>
            </w:r>
          </w:p>
        </w:tc>
        <w:tc>
          <w:tcPr>
            <w:tcW w:w="657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28"/>
                <w:szCs w:val="28"/>
              </w:rPr>
            </w:pPr>
          </w:p>
        </w:tc>
        <w:tc>
          <w:tcPr>
            <w:tcW w:w="22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szCs w:val="28"/>
              </w:rPr>
              <w:t>银行帐号</w:t>
            </w:r>
          </w:p>
        </w:tc>
        <w:tc>
          <w:tcPr>
            <w:tcW w:w="657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28"/>
                <w:szCs w:val="28"/>
              </w:rPr>
            </w:pPr>
          </w:p>
        </w:tc>
        <w:tc>
          <w:tcPr>
            <w:tcW w:w="22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szCs w:val="28"/>
              </w:rPr>
              <w:t>邮编及地址</w:t>
            </w:r>
          </w:p>
        </w:tc>
        <w:tc>
          <w:tcPr>
            <w:tcW w:w="657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28"/>
                <w:szCs w:val="28"/>
              </w:rPr>
            </w:pPr>
          </w:p>
        </w:tc>
        <w:tc>
          <w:tcPr>
            <w:tcW w:w="868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szCs w:val="28"/>
              </w:rPr>
              <w:t>项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szCs w:val="28"/>
              </w:rPr>
              <w:t>目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szCs w:val="28"/>
              </w:rPr>
              <w:t>负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szCs w:val="28"/>
              </w:rPr>
              <w:t>责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szCs w:val="28"/>
              </w:rPr>
              <w:t>人</w:t>
            </w:r>
          </w:p>
        </w:tc>
        <w:tc>
          <w:tcPr>
            <w:tcW w:w="13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 名</w:t>
            </w:r>
          </w:p>
        </w:tc>
        <w:tc>
          <w:tcPr>
            <w:tcW w:w="20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1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szCs w:val="28"/>
              </w:rPr>
              <w:t>项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szCs w:val="28"/>
              </w:rPr>
              <w:t>目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szCs w:val="28"/>
              </w:rPr>
              <w:t>联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szCs w:val="28"/>
              </w:rPr>
              <w:t>系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szCs w:val="28"/>
              </w:rPr>
              <w:t>人</w:t>
            </w:r>
          </w:p>
        </w:tc>
        <w:tc>
          <w:tcPr>
            <w:tcW w:w="17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 名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28"/>
                <w:szCs w:val="28"/>
              </w:rPr>
            </w:pPr>
          </w:p>
        </w:tc>
        <w:tc>
          <w:tcPr>
            <w:tcW w:w="86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部门</w:t>
            </w:r>
          </w:p>
        </w:tc>
        <w:tc>
          <w:tcPr>
            <w:tcW w:w="20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1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部门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28"/>
                <w:szCs w:val="28"/>
              </w:rPr>
            </w:pPr>
          </w:p>
        </w:tc>
        <w:tc>
          <w:tcPr>
            <w:tcW w:w="86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szCs w:val="28"/>
              </w:rPr>
              <w:t>职务（称）</w:t>
            </w:r>
          </w:p>
        </w:tc>
        <w:tc>
          <w:tcPr>
            <w:tcW w:w="20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1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szCs w:val="28"/>
              </w:rPr>
              <w:t>职务（称）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28"/>
                <w:szCs w:val="28"/>
              </w:rPr>
            </w:pPr>
          </w:p>
        </w:tc>
        <w:tc>
          <w:tcPr>
            <w:tcW w:w="86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szCs w:val="28"/>
              </w:rPr>
              <w:t>办公电话</w:t>
            </w:r>
          </w:p>
        </w:tc>
        <w:tc>
          <w:tcPr>
            <w:tcW w:w="20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pacing w:val="-20"/>
                <w:sz w:val="28"/>
                <w:szCs w:val="28"/>
              </w:rPr>
            </w:pPr>
          </w:p>
        </w:tc>
        <w:tc>
          <w:tcPr>
            <w:tcW w:w="71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szCs w:val="28"/>
              </w:rPr>
              <w:t>办公电话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pacing w:val="-2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28"/>
                <w:szCs w:val="28"/>
              </w:rPr>
            </w:pPr>
          </w:p>
        </w:tc>
        <w:tc>
          <w:tcPr>
            <w:tcW w:w="86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szCs w:val="28"/>
              </w:rPr>
              <w:t>传真</w:t>
            </w:r>
          </w:p>
        </w:tc>
        <w:tc>
          <w:tcPr>
            <w:tcW w:w="20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pacing w:val="-20"/>
                <w:sz w:val="28"/>
                <w:szCs w:val="28"/>
              </w:rPr>
            </w:pPr>
          </w:p>
        </w:tc>
        <w:tc>
          <w:tcPr>
            <w:tcW w:w="71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szCs w:val="28"/>
              </w:rPr>
              <w:t>传真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pacing w:val="-2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28"/>
                <w:szCs w:val="28"/>
              </w:rPr>
            </w:pPr>
          </w:p>
        </w:tc>
        <w:tc>
          <w:tcPr>
            <w:tcW w:w="86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szCs w:val="28"/>
              </w:rPr>
              <w:t>手机</w:t>
            </w:r>
          </w:p>
        </w:tc>
        <w:tc>
          <w:tcPr>
            <w:tcW w:w="20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pacing w:val="-20"/>
                <w:sz w:val="28"/>
                <w:szCs w:val="28"/>
              </w:rPr>
            </w:pPr>
          </w:p>
        </w:tc>
        <w:tc>
          <w:tcPr>
            <w:tcW w:w="71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szCs w:val="28"/>
              </w:rPr>
              <w:t>手机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pacing w:val="-2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28"/>
                <w:szCs w:val="28"/>
              </w:rPr>
            </w:pPr>
          </w:p>
        </w:tc>
        <w:tc>
          <w:tcPr>
            <w:tcW w:w="86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pacing w:val="-20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szCs w:val="28"/>
              </w:rPr>
              <w:t>电 邮</w:t>
            </w:r>
          </w:p>
        </w:tc>
        <w:tc>
          <w:tcPr>
            <w:tcW w:w="20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pacing w:val="-20"/>
                <w:sz w:val="28"/>
                <w:szCs w:val="28"/>
              </w:rPr>
            </w:pPr>
          </w:p>
        </w:tc>
        <w:tc>
          <w:tcPr>
            <w:tcW w:w="71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pacing w:val="-2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szCs w:val="28"/>
              </w:rPr>
              <w:t>电 邮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pacing w:val="-2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基本概况</w:t>
            </w:r>
          </w:p>
        </w:tc>
        <w:tc>
          <w:tcPr>
            <w:tcW w:w="795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 本单位主要业务，主要业绩、主要荣誉简介。）</w:t>
            </w:r>
          </w:p>
          <w:p>
            <w:pPr>
              <w:spacing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spacing w:line="560" w:lineRule="exact"/>
        <w:ind w:firstLine="42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eastAsia="黑体"/>
        </w:rPr>
        <w:t xml:space="preserve"> </w:t>
      </w:r>
    </w:p>
    <w:p>
      <w:pPr>
        <w:widowControl/>
        <w:jc w:val="left"/>
        <w:rPr>
          <w:rFonts w:eastAsia="黑体"/>
        </w:rPr>
        <w:sectPr>
          <w:pgSz w:w="11906" w:h="16838"/>
          <w:pgMar w:top="1701" w:right="1588" w:bottom="1474" w:left="1588" w:header="851" w:footer="1021" w:gutter="0"/>
          <w:cols w:space="720" w:num="1"/>
        </w:sectPr>
      </w:pPr>
    </w:p>
    <w:p>
      <w:pPr>
        <w:spacing w:line="56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一、项目方案</w:t>
      </w:r>
    </w:p>
    <w:tbl>
      <w:tblPr>
        <w:tblStyle w:val="7"/>
        <w:tblW w:w="91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8"/>
        <w:gridCol w:w="8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0" w:hRule="atLeast"/>
          <w:jc w:val="center"/>
        </w:trPr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内容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及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申报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理由</w:t>
            </w:r>
          </w:p>
        </w:tc>
        <w:tc>
          <w:tcPr>
            <w:tcW w:w="8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（包括项目实施的重要意义，实施背景和工作目标，项目具体内容、主要措施和具体实施方式，可另附页。）</w:t>
            </w:r>
          </w:p>
          <w:p>
            <w:pPr>
              <w:spacing w:line="500" w:lineRule="exact"/>
              <w:ind w:firstLine="560" w:firstLineChars="200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7" w:hRule="atLeast"/>
          <w:jc w:val="center"/>
        </w:trPr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预期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目标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及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成果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形式 </w:t>
            </w:r>
          </w:p>
        </w:tc>
        <w:tc>
          <w:tcPr>
            <w:tcW w:w="8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（项目实施后的预期目标、成果和具体可考核指标。）</w:t>
            </w:r>
          </w:p>
          <w:p>
            <w:pPr>
              <w:spacing w:line="500" w:lineRule="exact"/>
              <w:ind w:firstLine="560" w:firstLineChars="200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92" w:hRule="atLeast"/>
          <w:jc w:val="center"/>
        </w:trPr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项目 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实施 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计划</w:t>
            </w:r>
          </w:p>
        </w:tc>
        <w:tc>
          <w:tcPr>
            <w:tcW w:w="8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（总体进度时间安排，确保202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年12月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日前提交项目总结报告）</w:t>
            </w:r>
          </w:p>
          <w:p>
            <w:pPr>
              <w:spacing w:line="5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25" w:hRule="atLeast"/>
          <w:jc w:val="center"/>
        </w:trPr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保障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措施</w:t>
            </w:r>
          </w:p>
        </w:tc>
        <w:tc>
          <w:tcPr>
            <w:tcW w:w="8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（人力资源、信息化保障等保障项目顺利实施的相关条件等内容）</w:t>
            </w:r>
          </w:p>
          <w:p>
            <w:pPr>
              <w:spacing w:line="500" w:lineRule="exact"/>
              <w:ind w:firstLine="560" w:firstLineChars="200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widowControl/>
        <w:jc w:val="left"/>
        <w:rPr>
          <w:rFonts w:ascii="黑体" w:hAnsi="黑体" w:eastAsia="黑体" w:cs="宋体"/>
        </w:rPr>
        <w:sectPr>
          <w:pgSz w:w="11906" w:h="16838"/>
          <w:pgMar w:top="2098" w:right="1531" w:bottom="1985" w:left="1531" w:header="851" w:footer="1418" w:gutter="0"/>
          <w:cols w:space="720" w:num="1"/>
          <w:docGrid w:type="lines" w:linePitch="312" w:charSpace="0"/>
        </w:sectPr>
      </w:pPr>
    </w:p>
    <w:p>
      <w:pPr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二、项目负责人及项目组成员（可加页）</w:t>
      </w:r>
    </w:p>
    <w:tbl>
      <w:tblPr>
        <w:tblStyle w:val="7"/>
        <w:tblW w:w="14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1263"/>
        <w:gridCol w:w="840"/>
        <w:gridCol w:w="1124"/>
        <w:gridCol w:w="2126"/>
        <w:gridCol w:w="1418"/>
        <w:gridCol w:w="1842"/>
        <w:gridCol w:w="1814"/>
        <w:gridCol w:w="2126"/>
        <w:gridCol w:w="14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项目组</w:t>
            </w: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性别</w:t>
            </w: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出生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年月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单位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职务/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职称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所学专业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及学历</w:t>
            </w:r>
          </w:p>
        </w:tc>
        <w:tc>
          <w:tcPr>
            <w:tcW w:w="1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现从事专业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在项目中任务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负责人</w:t>
            </w: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项目组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主要成员</w:t>
            </w: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spacing w:line="560" w:lineRule="exact"/>
        <w:rPr>
          <w:rFonts w:ascii="黑体" w:hAnsi="黑体" w:eastAsia="黑体" w:cs="宋体"/>
        </w:rPr>
        <w:sectPr>
          <w:pgSz w:w="16838" w:h="11906" w:orient="landscape"/>
          <w:pgMar w:top="1531" w:right="2098" w:bottom="1531" w:left="1985" w:header="851" w:footer="992" w:gutter="0"/>
          <w:cols w:space="720" w:num="1"/>
          <w:docGrid w:type="lines" w:linePitch="312" w:charSpace="0"/>
        </w:sectPr>
      </w:pPr>
    </w:p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三、项目支出预算明细表</w:t>
      </w:r>
    </w:p>
    <w:p>
      <w:pPr>
        <w:wordWrap w:val="0"/>
        <w:spacing w:before="240" w:line="560" w:lineRule="exact"/>
        <w:jc w:val="righ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 xml:space="preserve">单位：万元  </w:t>
      </w:r>
    </w:p>
    <w:tbl>
      <w:tblPr>
        <w:tblStyle w:val="7"/>
        <w:tblW w:w="97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821"/>
        <w:gridCol w:w="4508"/>
        <w:gridCol w:w="1434"/>
        <w:gridCol w:w="24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5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目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支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出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预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算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及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测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算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依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据</w:t>
            </w:r>
          </w:p>
        </w:tc>
        <w:tc>
          <w:tcPr>
            <w:tcW w:w="82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目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资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金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来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源</w:t>
            </w: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资金来源</w:t>
            </w: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金  额</w:t>
            </w: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说  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2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合  计</w:t>
            </w: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3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2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1.市局项目支出 </w:t>
            </w: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1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2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2.其他来源</w:t>
            </w: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21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市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局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拨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款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目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支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出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明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细</w:t>
            </w: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支出项目内容</w:t>
            </w: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金 额</w:t>
            </w: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2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2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2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2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2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2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2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2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2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2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2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2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4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rPr>
          <w:rFonts w:ascii="黑体" w:hAnsi="黑体" w:eastAsia="黑体"/>
          <w:sz w:val="32"/>
          <w:szCs w:val="32"/>
        </w:rPr>
      </w:pPr>
    </w:p>
    <w:p>
      <w:pPr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四、相关单位意见</w:t>
      </w:r>
    </w:p>
    <w:tbl>
      <w:tblPr>
        <w:tblStyle w:val="7"/>
        <w:tblW w:w="92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84"/>
        <w:gridCol w:w="30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4" w:hRule="atLeast"/>
          <w:jc w:val="center"/>
        </w:trPr>
        <w:tc>
          <w:tcPr>
            <w:tcW w:w="6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申报单位意见</w:t>
            </w:r>
          </w:p>
        </w:tc>
        <w:tc>
          <w:tcPr>
            <w:tcW w:w="3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项目负责人签名：</w:t>
            </w:r>
          </w:p>
          <w:p>
            <w:pPr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单位（盖章）</w:t>
            </w:r>
          </w:p>
          <w:p>
            <w:pPr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7" w:hRule="atLeast"/>
          <w:jc w:val="center"/>
        </w:trPr>
        <w:tc>
          <w:tcPr>
            <w:tcW w:w="6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区县局（市局各分局）审核推荐意见</w:t>
            </w:r>
          </w:p>
        </w:tc>
        <w:tc>
          <w:tcPr>
            <w:tcW w:w="3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推荐单位（盖章）</w:t>
            </w:r>
          </w:p>
          <w:p>
            <w:pPr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年  月  日</w:t>
            </w:r>
          </w:p>
        </w:tc>
      </w:tr>
    </w:tbl>
    <w:p>
      <w:pPr>
        <w:rPr>
          <w:rFonts w:ascii="Times New Roman" w:hAnsi="Times New Roman" w:eastAsia="仿宋_GB2312" w:cs="Times New Roman"/>
          <w:sz w:val="32"/>
          <w:szCs w:val="32"/>
        </w:rPr>
      </w:pPr>
      <w:r>
        <w:t xml:space="preserve"> </w:t>
      </w:r>
    </w:p>
    <w:p>
      <w:r>
        <w:t xml:space="preserve"> </w:t>
      </w:r>
    </w:p>
    <w:p>
      <w:pPr>
        <w:spacing w:line="560" w:lineRule="exac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 xml:space="preserve"> </w:t>
      </w:r>
    </w:p>
    <w:p>
      <w:pPr>
        <w:spacing w:line="560" w:lineRule="exac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 xml:space="preserve"> </w:t>
      </w:r>
    </w:p>
    <w:p>
      <w:pPr>
        <w:spacing w:line="560" w:lineRule="exac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 xml:space="preserve"> </w:t>
      </w:r>
    </w:p>
    <w:p>
      <w:pPr>
        <w:spacing w:line="560" w:lineRule="exac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 xml:space="preserve"> </w:t>
      </w:r>
    </w:p>
    <w:p>
      <w:pPr>
        <w:snapToGrid w:val="0"/>
        <w:spacing w:line="360" w:lineRule="auto"/>
        <w:rPr>
          <w:rFonts w:ascii="仿宋" w:hAnsi="仿宋" w:eastAsia="仿宋" w:cs="宋体"/>
          <w:color w:val="333333"/>
          <w:kern w:val="0"/>
          <w:sz w:val="32"/>
          <w:szCs w:val="32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Gothic">
    <w:altName w:val="宋体"/>
    <w:panose1 w:val="020B0609070205080204"/>
    <w:charset w:val="80"/>
    <w:family w:val="modern"/>
    <w:pitch w:val="default"/>
    <w:sig w:usb0="00000000" w:usb1="00000000" w:usb2="00000012" w:usb3="00000000" w:csb0="4002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7ED3"/>
    <w:rsid w:val="000072DF"/>
    <w:rsid w:val="000420FD"/>
    <w:rsid w:val="00054A94"/>
    <w:rsid w:val="0007453C"/>
    <w:rsid w:val="00081516"/>
    <w:rsid w:val="000A623E"/>
    <w:rsid w:val="000B33D9"/>
    <w:rsid w:val="000B7762"/>
    <w:rsid w:val="000E60D9"/>
    <w:rsid w:val="000E74D8"/>
    <w:rsid w:val="00100A24"/>
    <w:rsid w:val="00105AF3"/>
    <w:rsid w:val="00126FFE"/>
    <w:rsid w:val="00132CAA"/>
    <w:rsid w:val="00152566"/>
    <w:rsid w:val="00184C02"/>
    <w:rsid w:val="001C4546"/>
    <w:rsid w:val="00207248"/>
    <w:rsid w:val="00292B5E"/>
    <w:rsid w:val="002D44CA"/>
    <w:rsid w:val="004324B8"/>
    <w:rsid w:val="00446C4D"/>
    <w:rsid w:val="00456806"/>
    <w:rsid w:val="00490879"/>
    <w:rsid w:val="00495741"/>
    <w:rsid w:val="004C0033"/>
    <w:rsid w:val="004D3C04"/>
    <w:rsid w:val="005418F1"/>
    <w:rsid w:val="00567ED3"/>
    <w:rsid w:val="00596320"/>
    <w:rsid w:val="005B5B34"/>
    <w:rsid w:val="005F2D8D"/>
    <w:rsid w:val="005F5068"/>
    <w:rsid w:val="00621942"/>
    <w:rsid w:val="006445A5"/>
    <w:rsid w:val="0066790A"/>
    <w:rsid w:val="006D3E87"/>
    <w:rsid w:val="00724438"/>
    <w:rsid w:val="00735C7D"/>
    <w:rsid w:val="00795FC5"/>
    <w:rsid w:val="00796D18"/>
    <w:rsid w:val="007A1A4D"/>
    <w:rsid w:val="007A36AC"/>
    <w:rsid w:val="007C4A42"/>
    <w:rsid w:val="007C5348"/>
    <w:rsid w:val="007F40CD"/>
    <w:rsid w:val="00811204"/>
    <w:rsid w:val="00840887"/>
    <w:rsid w:val="0084196D"/>
    <w:rsid w:val="00854666"/>
    <w:rsid w:val="0087171C"/>
    <w:rsid w:val="00873C89"/>
    <w:rsid w:val="008836ED"/>
    <w:rsid w:val="00884C9D"/>
    <w:rsid w:val="00886F67"/>
    <w:rsid w:val="008B008F"/>
    <w:rsid w:val="008C3F66"/>
    <w:rsid w:val="008D607A"/>
    <w:rsid w:val="00965AD9"/>
    <w:rsid w:val="009C5B7D"/>
    <w:rsid w:val="009E7A7F"/>
    <w:rsid w:val="009F0727"/>
    <w:rsid w:val="00A20DBC"/>
    <w:rsid w:val="00A23A78"/>
    <w:rsid w:val="00A43532"/>
    <w:rsid w:val="00AA1F6D"/>
    <w:rsid w:val="00AE6FF4"/>
    <w:rsid w:val="00AF78F4"/>
    <w:rsid w:val="00B14016"/>
    <w:rsid w:val="00B2014D"/>
    <w:rsid w:val="00B22899"/>
    <w:rsid w:val="00B36EC5"/>
    <w:rsid w:val="00B81961"/>
    <w:rsid w:val="00B848E4"/>
    <w:rsid w:val="00B87939"/>
    <w:rsid w:val="00C50E66"/>
    <w:rsid w:val="00C67AA7"/>
    <w:rsid w:val="00C72FF6"/>
    <w:rsid w:val="00C92835"/>
    <w:rsid w:val="00CA0185"/>
    <w:rsid w:val="00CF4116"/>
    <w:rsid w:val="00CF65FF"/>
    <w:rsid w:val="00D002EB"/>
    <w:rsid w:val="00D30A98"/>
    <w:rsid w:val="00D43AAC"/>
    <w:rsid w:val="00D5395F"/>
    <w:rsid w:val="00D77F58"/>
    <w:rsid w:val="00D8166D"/>
    <w:rsid w:val="00D848A6"/>
    <w:rsid w:val="00DA7042"/>
    <w:rsid w:val="00E107CC"/>
    <w:rsid w:val="00E5404C"/>
    <w:rsid w:val="00E63AA2"/>
    <w:rsid w:val="00EB01C7"/>
    <w:rsid w:val="00ED6060"/>
    <w:rsid w:val="00F35804"/>
    <w:rsid w:val="00F37D86"/>
    <w:rsid w:val="00F40C0A"/>
    <w:rsid w:val="00F414F8"/>
    <w:rsid w:val="00F51EA9"/>
    <w:rsid w:val="00F60A58"/>
    <w:rsid w:val="00F71169"/>
    <w:rsid w:val="00F750E8"/>
    <w:rsid w:val="00F82A57"/>
    <w:rsid w:val="00FB45E5"/>
    <w:rsid w:val="00FC0F08"/>
    <w:rsid w:val="00FE4939"/>
    <w:rsid w:val="00FE7F27"/>
    <w:rsid w:val="3DDB74F1"/>
    <w:rsid w:val="421D3979"/>
    <w:rsid w:val="4A39305A"/>
    <w:rsid w:val="6B6B71B5"/>
    <w:rsid w:val="6CC20076"/>
    <w:rsid w:val="6FDAD4E5"/>
    <w:rsid w:val="746B1062"/>
    <w:rsid w:val="789E2772"/>
    <w:rsid w:val="7EFEBFD2"/>
    <w:rsid w:val="EF77E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3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4">
    <w:name w:val="日期 Char"/>
    <w:basedOn w:val="8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345</Words>
  <Characters>1969</Characters>
  <Lines>16</Lines>
  <Paragraphs>4</Paragraphs>
  <TotalTime>37</TotalTime>
  <ScaleCrop>false</ScaleCrop>
  <LinksUpToDate>false</LinksUpToDate>
  <CharactersWithSpaces>2310</CharactersWithSpaces>
  <Application>WPS Office_11.8.2.12065_F1E327BC-269C-435d-A152-05C5408002CA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2020-04-28T08:34:00Z</dcterms:created>
  <dc:creator>Administrator</dc:creator>
  <cp:lastModifiedBy>黄欣凡</cp:lastModifiedBy>
  <cp:lastPrinted>2021-11-06T01:48:00Z</cp:lastPrinted>
  <dcterms:modified xsi:type="dcterms:W3CDTF">2025-04-22T15:20:39Z</dcterms:modified>
  <dc:title>附件16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2052-11.8.2.12065</vt:lpwstr>
  </property>
  <property fmtid="{D5CDD505-2E9C-101B-9397-08002B2CF9AE}" pid="3" name="ICV">
    <vt:lpwstr>8FD40F26D526C7F104176066FD405297</vt:lpwstr>
  </property>
</Properties>
</file>