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11" w:rsidRDefault="00500311">
      <w:pPr>
        <w:snapToGrid w:val="0"/>
        <w:rPr>
          <w:rFonts w:ascii="方正小标宋简体" w:eastAsia="方正小标宋简体" w:hAnsi="方正小标宋简体" w:cs="方正小标宋简体"/>
          <w:sz w:val="44"/>
        </w:rPr>
      </w:pPr>
    </w:p>
    <w:p w:rsidR="00500311" w:rsidRPr="00776252" w:rsidRDefault="00A961BD" w:rsidP="00776252">
      <w:pPr>
        <w:jc w:val="center"/>
        <w:rPr>
          <w:spacing w:val="-20"/>
          <w:sz w:val="24"/>
        </w:rPr>
      </w:pPr>
      <w:r w:rsidRPr="00776252">
        <w:rPr>
          <w:rFonts w:ascii="黑体" w:eastAsia="黑体" w:hAnsi="黑体" w:cs="黑体" w:hint="eastAsia"/>
          <w:spacing w:val="-20"/>
          <w:sz w:val="44"/>
        </w:rPr>
        <w:t>2022年汕头市龙湖区水务局“双随机、一公开”监管抽查工作计划</w:t>
      </w:r>
      <w:r w:rsidR="00776252" w:rsidRPr="00776252">
        <w:rPr>
          <w:rFonts w:ascii="黑体" w:eastAsia="黑体" w:hAnsi="黑体" w:cs="黑体" w:hint="eastAsia"/>
          <w:spacing w:val="-20"/>
          <w:sz w:val="44"/>
        </w:rPr>
        <w:t>表</w:t>
      </w:r>
      <w:r w:rsidRPr="00776252">
        <w:rPr>
          <w:rFonts w:ascii="黑体" w:eastAsia="黑体" w:hAnsi="黑体" w:cs="黑体" w:hint="eastAsia"/>
          <w:spacing w:val="-20"/>
          <w:sz w:val="44"/>
        </w:rPr>
        <w:t>1</w:t>
      </w:r>
    </w:p>
    <w:p w:rsidR="00500311" w:rsidRDefault="00A961B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2198"/>
        <w:gridCol w:w="1283"/>
        <w:gridCol w:w="1883"/>
        <w:gridCol w:w="1646"/>
        <w:gridCol w:w="1321"/>
        <w:gridCol w:w="1913"/>
        <w:gridCol w:w="1545"/>
        <w:gridCol w:w="1650"/>
      </w:tblGrid>
      <w:tr w:rsidR="00500311">
        <w:trPr>
          <w:trHeight w:val="1630"/>
        </w:trPr>
        <w:tc>
          <w:tcPr>
            <w:tcW w:w="615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98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抽查任务名称</w:t>
            </w:r>
          </w:p>
        </w:tc>
        <w:tc>
          <w:tcPr>
            <w:tcW w:w="1283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883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抽查事项</w:t>
            </w:r>
          </w:p>
        </w:tc>
        <w:tc>
          <w:tcPr>
            <w:tcW w:w="1646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检查对象</w:t>
            </w:r>
          </w:p>
        </w:tc>
        <w:tc>
          <w:tcPr>
            <w:tcW w:w="1321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1913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大约抽取的检查对象数量</w:t>
            </w:r>
          </w:p>
        </w:tc>
        <w:tc>
          <w:tcPr>
            <w:tcW w:w="1545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实施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650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00311" w:rsidTr="00CB1D55">
        <w:trPr>
          <w:trHeight w:val="808"/>
        </w:trPr>
        <w:tc>
          <w:tcPr>
            <w:tcW w:w="615" w:type="dxa"/>
          </w:tcPr>
          <w:p w:rsidR="00500311" w:rsidRDefault="00EC19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98" w:type="dxa"/>
          </w:tcPr>
          <w:p w:rsidR="00500311" w:rsidRPr="00FA569F" w:rsidRDefault="00FA5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汕头市玉蕾食品实业有限公司取用水监督检查</w:t>
            </w:r>
          </w:p>
        </w:tc>
        <w:tc>
          <w:tcPr>
            <w:tcW w:w="1283" w:type="dxa"/>
            <w:vAlign w:val="center"/>
          </w:tcPr>
          <w:p w:rsidR="00500311" w:rsidRPr="00FA569F" w:rsidRDefault="00FA569F" w:rsidP="00FA5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定向抽查</w:t>
            </w:r>
          </w:p>
        </w:tc>
        <w:tc>
          <w:tcPr>
            <w:tcW w:w="1883" w:type="dxa"/>
          </w:tcPr>
          <w:p w:rsidR="00500311" w:rsidRDefault="00FA5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对单位取用水行为的行政检查</w:t>
            </w:r>
          </w:p>
        </w:tc>
        <w:tc>
          <w:tcPr>
            <w:tcW w:w="1646" w:type="dxa"/>
          </w:tcPr>
          <w:p w:rsidR="00500311" w:rsidRPr="00FA569F" w:rsidRDefault="00FA5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汕头市玉蕾食品实业有限公司</w:t>
            </w:r>
          </w:p>
        </w:tc>
        <w:tc>
          <w:tcPr>
            <w:tcW w:w="1321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月前</w:t>
            </w:r>
          </w:p>
        </w:tc>
        <w:tc>
          <w:tcPr>
            <w:tcW w:w="1650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</w:tr>
      <w:tr w:rsidR="00500311">
        <w:trPr>
          <w:trHeight w:val="840"/>
        </w:trPr>
        <w:tc>
          <w:tcPr>
            <w:tcW w:w="615" w:type="dxa"/>
          </w:tcPr>
          <w:p w:rsidR="00500311" w:rsidRDefault="00EC19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98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500311" w:rsidRPr="00FA569F" w:rsidRDefault="00500311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646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</w:tr>
    </w:tbl>
    <w:p w:rsidR="00500311" w:rsidRDefault="00EC1966">
      <w:pPr>
        <w:ind w:left="586" w:hangingChars="200" w:hanging="586"/>
        <w:rPr>
          <w:sz w:val="28"/>
          <w:szCs w:val="28"/>
        </w:rPr>
      </w:pPr>
      <w:r>
        <w:rPr>
          <w:sz w:val="28"/>
          <w:szCs w:val="28"/>
        </w:rPr>
        <w:t>注：抽查类型：定向抽查或不定向抽查。抽查事项：一个抽查任务可以抽查一个事项，也可以抽查多个事项。</w:t>
      </w:r>
    </w:p>
    <w:p w:rsidR="00500311" w:rsidRDefault="00500311">
      <w:pPr>
        <w:rPr>
          <w:sz w:val="24"/>
        </w:rPr>
      </w:pPr>
    </w:p>
    <w:p w:rsidR="00CB1D55" w:rsidRDefault="00CB1D55">
      <w:pPr>
        <w:rPr>
          <w:rFonts w:hint="eastAsia"/>
          <w:sz w:val="24"/>
        </w:rPr>
      </w:pPr>
    </w:p>
    <w:p w:rsidR="00A961BD" w:rsidRDefault="00A961BD">
      <w:pPr>
        <w:rPr>
          <w:sz w:val="24"/>
        </w:rPr>
      </w:pPr>
    </w:p>
    <w:p w:rsidR="00776252" w:rsidRDefault="00776252" w:rsidP="00776252">
      <w:pPr>
        <w:jc w:val="center"/>
        <w:rPr>
          <w:rFonts w:ascii="黑体" w:eastAsia="黑体" w:hAnsi="黑体" w:cs="黑体" w:hint="eastAsia"/>
          <w:spacing w:val="-20"/>
          <w:sz w:val="44"/>
        </w:rPr>
      </w:pPr>
      <w:r w:rsidRPr="00776252">
        <w:rPr>
          <w:rFonts w:ascii="黑体" w:eastAsia="黑体" w:hAnsi="黑体" w:cs="黑体" w:hint="eastAsia"/>
          <w:spacing w:val="-20"/>
          <w:sz w:val="44"/>
        </w:rPr>
        <w:lastRenderedPageBreak/>
        <w:t>2022年汕头市龙湖区水务局“双随机、一公开”监管抽查工作计划表</w:t>
      </w:r>
      <w:r>
        <w:rPr>
          <w:rFonts w:ascii="黑体" w:eastAsia="黑体" w:hAnsi="黑体" w:cs="黑体" w:hint="eastAsia"/>
          <w:spacing w:val="-20"/>
          <w:sz w:val="44"/>
        </w:rPr>
        <w:t>2</w:t>
      </w:r>
    </w:p>
    <w:p w:rsidR="00500311" w:rsidRPr="00776252" w:rsidRDefault="00A961BD" w:rsidP="00776252">
      <w:pPr>
        <w:jc w:val="center"/>
        <w:rPr>
          <w:spacing w:val="-20"/>
          <w:sz w:val="24"/>
        </w:rPr>
      </w:pPr>
      <w:r>
        <w:rPr>
          <w:rFonts w:hint="eastAsi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2198"/>
        <w:gridCol w:w="1283"/>
        <w:gridCol w:w="1883"/>
        <w:gridCol w:w="1646"/>
        <w:gridCol w:w="1321"/>
        <w:gridCol w:w="1568"/>
        <w:gridCol w:w="1350"/>
        <w:gridCol w:w="2266"/>
      </w:tblGrid>
      <w:tr w:rsidR="00500311">
        <w:trPr>
          <w:trHeight w:val="1630"/>
        </w:trPr>
        <w:tc>
          <w:tcPr>
            <w:tcW w:w="615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98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抽查任务名称</w:t>
            </w:r>
          </w:p>
        </w:tc>
        <w:tc>
          <w:tcPr>
            <w:tcW w:w="1283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883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抽查事项</w:t>
            </w:r>
          </w:p>
        </w:tc>
        <w:tc>
          <w:tcPr>
            <w:tcW w:w="1646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检查对象</w:t>
            </w:r>
          </w:p>
        </w:tc>
        <w:tc>
          <w:tcPr>
            <w:tcW w:w="1321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抽查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1568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大约抽取的检查对象数量</w:t>
            </w:r>
          </w:p>
        </w:tc>
        <w:tc>
          <w:tcPr>
            <w:tcW w:w="1350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实施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266" w:type="dxa"/>
            <w:vAlign w:val="center"/>
          </w:tcPr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参与</w:t>
            </w:r>
          </w:p>
          <w:p w:rsidR="00500311" w:rsidRDefault="00EC1966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部门</w:t>
            </w:r>
          </w:p>
        </w:tc>
      </w:tr>
      <w:tr w:rsidR="00500311" w:rsidTr="00CB1D55">
        <w:trPr>
          <w:trHeight w:val="808"/>
        </w:trPr>
        <w:tc>
          <w:tcPr>
            <w:tcW w:w="615" w:type="dxa"/>
          </w:tcPr>
          <w:p w:rsidR="00500311" w:rsidRDefault="00EC19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98" w:type="dxa"/>
          </w:tcPr>
          <w:p w:rsidR="00500311" w:rsidRPr="00CB1D55" w:rsidRDefault="00CB1D55">
            <w:pPr>
              <w:jc w:val="center"/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汕头市妇幼保健院易地扩建项目水土保持监督检查</w:t>
            </w:r>
          </w:p>
        </w:tc>
        <w:tc>
          <w:tcPr>
            <w:tcW w:w="1283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定向抽查</w:t>
            </w:r>
          </w:p>
        </w:tc>
        <w:tc>
          <w:tcPr>
            <w:tcW w:w="1883" w:type="dxa"/>
            <w:vAlign w:val="center"/>
          </w:tcPr>
          <w:p w:rsidR="00500311" w:rsidRDefault="00CB1D55" w:rsidP="00CB1D55">
            <w:pPr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生产建设项目水土保持方案的落实情况</w:t>
            </w:r>
          </w:p>
        </w:tc>
        <w:tc>
          <w:tcPr>
            <w:tcW w:w="1646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汕头市妇幼保健院</w:t>
            </w:r>
          </w:p>
        </w:tc>
        <w:tc>
          <w:tcPr>
            <w:tcW w:w="1321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月前</w:t>
            </w:r>
          </w:p>
        </w:tc>
        <w:tc>
          <w:tcPr>
            <w:tcW w:w="2266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区住建局</w:t>
            </w:r>
          </w:p>
        </w:tc>
      </w:tr>
      <w:tr w:rsidR="00500311" w:rsidTr="00CB1D55">
        <w:trPr>
          <w:trHeight w:val="840"/>
        </w:trPr>
        <w:tc>
          <w:tcPr>
            <w:tcW w:w="615" w:type="dxa"/>
          </w:tcPr>
          <w:p w:rsidR="00500311" w:rsidRDefault="00EC19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98" w:type="dxa"/>
          </w:tcPr>
          <w:p w:rsidR="00500311" w:rsidRPr="00CB1D55" w:rsidRDefault="00CB1D55">
            <w:pPr>
              <w:jc w:val="center"/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新型特种印刷电路板产业化（一期）建设项目水土保持监督检查</w:t>
            </w:r>
          </w:p>
        </w:tc>
        <w:tc>
          <w:tcPr>
            <w:tcW w:w="1283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定向抽查</w:t>
            </w:r>
          </w:p>
        </w:tc>
        <w:tc>
          <w:tcPr>
            <w:tcW w:w="1883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生产建设项目水土保持方案的落实情况</w:t>
            </w:r>
          </w:p>
        </w:tc>
        <w:tc>
          <w:tcPr>
            <w:tcW w:w="1646" w:type="dxa"/>
          </w:tcPr>
          <w:p w:rsidR="00500311" w:rsidRDefault="00CB1D55">
            <w:pPr>
              <w:jc w:val="center"/>
              <w:rPr>
                <w:sz w:val="24"/>
              </w:rPr>
            </w:pPr>
            <w:r w:rsidRPr="00CB1D55">
              <w:rPr>
                <w:rFonts w:hint="eastAsia"/>
                <w:sz w:val="24"/>
              </w:rPr>
              <w:t>广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东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汕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头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超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声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电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子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股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份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有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限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公</w:t>
            </w:r>
            <w:r w:rsidRPr="00CB1D55">
              <w:rPr>
                <w:rFonts w:hint="eastAsia"/>
                <w:sz w:val="24"/>
              </w:rPr>
              <w:t xml:space="preserve"> </w:t>
            </w:r>
            <w:r w:rsidRPr="00CB1D55">
              <w:rPr>
                <w:rFonts w:hint="eastAsia"/>
                <w:sz w:val="24"/>
              </w:rPr>
              <w:t>司</w:t>
            </w:r>
          </w:p>
        </w:tc>
        <w:tc>
          <w:tcPr>
            <w:tcW w:w="1321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</w:tcPr>
          <w:p w:rsidR="00500311" w:rsidRDefault="0050031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月前</w:t>
            </w:r>
          </w:p>
        </w:tc>
        <w:tc>
          <w:tcPr>
            <w:tcW w:w="2266" w:type="dxa"/>
            <w:vAlign w:val="center"/>
          </w:tcPr>
          <w:p w:rsidR="00500311" w:rsidRDefault="00CB1D55" w:rsidP="00CB1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区住建局</w:t>
            </w:r>
          </w:p>
        </w:tc>
      </w:tr>
    </w:tbl>
    <w:p w:rsidR="00EC1966" w:rsidRDefault="00EC1966">
      <w:pPr>
        <w:ind w:left="586" w:hangingChars="200" w:hanging="586"/>
        <w:rPr>
          <w:rFonts w:eastAsia="方正小标宋简体"/>
          <w:sz w:val="44"/>
          <w:szCs w:val="44"/>
        </w:rPr>
      </w:pPr>
      <w:r>
        <w:rPr>
          <w:sz w:val="28"/>
          <w:szCs w:val="28"/>
        </w:rPr>
        <w:t>注：抽查类型：定向抽查或不定向抽查。抽查事项：一个抽查任务可以抽查一个事项，也可以抽查多个事项</w:t>
      </w:r>
      <w:r>
        <w:rPr>
          <w:rFonts w:hint="eastAsia"/>
          <w:sz w:val="28"/>
          <w:szCs w:val="28"/>
        </w:rPr>
        <w:t>。</w:t>
      </w:r>
    </w:p>
    <w:sectPr w:rsidR="00EC1966" w:rsidSect="00500311">
      <w:footerReference w:type="default" r:id="rId6"/>
      <w:pgSz w:w="16838" w:h="11906" w:orient="landscape"/>
      <w:pgMar w:top="1587" w:right="1531" w:bottom="1417" w:left="1531" w:header="851" w:footer="964" w:gutter="0"/>
      <w:cols w:space="720"/>
      <w:docGrid w:type="linesAndChars" w:linePitch="636" w:charSpace="26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13" w:rsidRDefault="00124813">
      <w:r>
        <w:separator/>
      </w:r>
    </w:p>
  </w:endnote>
  <w:endnote w:type="continuationSeparator" w:id="1">
    <w:p w:rsidR="00124813" w:rsidRDefault="0012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11" w:rsidRDefault="00500311">
    <w:pPr>
      <w:pStyle w:val="a4"/>
    </w:pPr>
    <w:r>
      <w:pict>
        <v:rect id="矩形 3" o:spid="_x0000_s2049" style="position:absolute;margin-left:.1pt;margin-top:0;width:40.05pt;height:20.75pt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500311" w:rsidRDefault="00EC1966">
                <w:pPr>
                  <w:snapToGrid w:val="0"/>
                  <w:rPr>
                    <w:sz w:val="32"/>
                    <w:szCs w:val="32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t>—</w:t>
                </w:r>
                <w:r w:rsidR="00500311"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 w:rsidR="00500311"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 w:rsidR="00776252">
                  <w:rPr>
                    <w:noProof/>
                    <w:sz w:val="32"/>
                    <w:szCs w:val="32"/>
                  </w:rPr>
                  <w:t>1</w:t>
                </w:r>
                <w:r w:rsidR="00500311">
                  <w:rPr>
                    <w:rFonts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13" w:rsidRDefault="00124813">
      <w:r>
        <w:separator/>
      </w:r>
    </w:p>
  </w:footnote>
  <w:footnote w:type="continuationSeparator" w:id="1">
    <w:p w:rsidR="00124813" w:rsidRDefault="00124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7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7EA1"/>
    <w:rsid w:val="00124813"/>
    <w:rsid w:val="0017229F"/>
    <w:rsid w:val="00172A27"/>
    <w:rsid w:val="004730AD"/>
    <w:rsid w:val="00500311"/>
    <w:rsid w:val="00776252"/>
    <w:rsid w:val="00985DB3"/>
    <w:rsid w:val="00A961BD"/>
    <w:rsid w:val="00C76280"/>
    <w:rsid w:val="00CB1D55"/>
    <w:rsid w:val="00EC1966"/>
    <w:rsid w:val="00FA569F"/>
    <w:rsid w:val="037656FE"/>
    <w:rsid w:val="04382A0B"/>
    <w:rsid w:val="1227780F"/>
    <w:rsid w:val="18C12B53"/>
    <w:rsid w:val="29495918"/>
    <w:rsid w:val="2B4E0686"/>
    <w:rsid w:val="2C6E64E1"/>
    <w:rsid w:val="32233EBA"/>
    <w:rsid w:val="34356058"/>
    <w:rsid w:val="36FF02BF"/>
    <w:rsid w:val="3AA87DE0"/>
    <w:rsid w:val="40F01C10"/>
    <w:rsid w:val="47E972F8"/>
    <w:rsid w:val="4982440C"/>
    <w:rsid w:val="511F71FC"/>
    <w:rsid w:val="602B44E5"/>
    <w:rsid w:val="60B50A79"/>
    <w:rsid w:val="61301B7A"/>
    <w:rsid w:val="61DE55AC"/>
    <w:rsid w:val="65054189"/>
    <w:rsid w:val="6F311322"/>
    <w:rsid w:val="799A3D69"/>
    <w:rsid w:val="7DED7366"/>
    <w:rsid w:val="7F0D4DD3"/>
    <w:rsid w:val="7FEF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311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sid w:val="00500311"/>
    <w:rPr>
      <w:rFonts w:eastAsia="仿宋_GB2312"/>
      <w:kern w:val="2"/>
      <w:sz w:val="18"/>
      <w:szCs w:val="18"/>
    </w:rPr>
  </w:style>
  <w:style w:type="paragraph" w:styleId="a4">
    <w:name w:val="footer"/>
    <w:basedOn w:val="a"/>
    <w:rsid w:val="005003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3">
    <w:name w:val="Balloon Text"/>
    <w:basedOn w:val="a"/>
    <w:link w:val="Char"/>
    <w:rsid w:val="00500311"/>
    <w:rPr>
      <w:sz w:val="18"/>
      <w:szCs w:val="18"/>
    </w:rPr>
  </w:style>
  <w:style w:type="paragraph" w:styleId="a5">
    <w:name w:val="header"/>
    <w:basedOn w:val="a"/>
    <w:link w:val="Char0"/>
    <w:rsid w:val="0098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85DB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关于做好2022年度“双随机、一公开”监管</dc:title>
  <dc:creator>叶水仙</dc:creator>
  <cp:lastModifiedBy>MM</cp:lastModifiedBy>
  <cp:revision>4</cp:revision>
  <cp:lastPrinted>2022-02-10T01:43:00Z</cp:lastPrinted>
  <dcterms:created xsi:type="dcterms:W3CDTF">2022-02-28T07:10:00Z</dcterms:created>
  <dcterms:modified xsi:type="dcterms:W3CDTF">2022-09-20T00:56:00Z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